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2002 года №349-р            РАСПОРЯЖЕНИЕ ПРАВИТЕЛЬСТВА КЫРГЫЗСКОЙ РЕСПУБЛИКИ        В соответствии с распоряжением Президента Кыргызской Республики от 4 февраля  1997  года  </w:t>
      </w:r>
      <w:hyperlink w:history="1" r:id="rIdgcdhnt0b7an-pedpmzk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58</w:t>
        </w:r>
      </w:hyperlink>
      <w:r>
        <w:rPr>
          <w:rFonts w:ascii="Arial" w:cs="Arial" w:eastAsia="Arial" w:hAnsi="Arial"/>
          <w:sz w:val="24"/>
          <w:szCs w:val="24"/>
        </w:rPr>
        <w:t xml:space="preserve">,  в   целях   упорядочения  и   эффективного функционирования   государственного  фонда   административных  зданий, занимаемых органами государственного управления:    1 .Государственному  комитету  Кыргызской  Республики  по управлению государственным   имуществом  и    привлечению    прямых   инвестиций,  Государственной  комиссии   при   Правительстве  Кыргызской Республики по  антимонопольной  политике  закрепить  на  праве  пользования    за Управлением  делами Президента Кыргызской Республики помещения первогоэтажа площадью 43,7кв.м в здании по адресу:пр. Чуй, 114 для размещенияструктурных подразделений. Оплату  коммунальных  услуг    по   содержанию   служебных  помещений производить  в  установленном порядке.    2 .Государственному комитету  Кыргызской  Республики  по  управлению государственным имуществом и  привлечению прямых инвестиций обеспечить прием-передачу помещений административного  здания  согласно  пункту 1 настоящего распоряжения.    3.Контроль  за  выполнением  настоящего  распоряжения  возложить  на Управление делами Президента Кыргызской Республики.        Премьер-министр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wlrghbthft3wqkvms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dalil.kg/document/16378</w:t>
      </w:r>
    </w:hyperlink>
  </w:p>
  <w:p>
    <w:pPr>
      <w:spacing w:after="0" w:before="40"/>
      <w:jc w:val="center"/>
    </w:pPr>
    <w:hyperlink w:history="1" r:id="rIduk7zk--saeaftzjae_6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dhnt0b7an-pedpmzkbq" Type="http://schemas.openxmlformats.org/officeDocument/2006/relationships/hyperlink" Target="https://dalil.kg/document/484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wlrghbthft3wqkvmsxx" Type="http://schemas.openxmlformats.org/officeDocument/2006/relationships/hyperlink" Target="https://dalil.kg/document/16378" TargetMode="External"/><Relationship Id="rIduk7zk--saeaftzjae_6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2026-09-30T19:39:02.546Z</dcterms:created>
  <dcterms:modified xsi:type="dcterms:W3CDTF">2026-09-30T19:39:02.546Z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