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icgkyn9gkbrm_mk7u80u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13 октября 2010 года № 136-р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июля 2002 года № 357-р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 избранием Президента Республики Таджикистан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 Фонда  спасения  Арала  (МФСА)  и  в  соответствии   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 МФСА, утвержденным главами государств Центральной Азии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г.Ашгабате 9 апреля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Ввести  в  составы  исполнительных органов Международного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спасения Арала от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Правления  МФСА  - Мамбетова Базарбая Эстебесовича,  Постоянного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  Кыргызской  Республики  при  Евразийском  экономическом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сообществе в ранге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Ревизионной комиссии МФСА - Молдокулова Сабырбека Айдаркановича,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Исполнительного комитета МФСА: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Ногойбаева Адылбека Кудурбаевича,  заместителя заведующего отделом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Аппарата    Премьер-министра   Кыргызской   Республики,   в 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Полномочного     Представителя    от    Кыргызской    Республики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местопребыванием  в  Республике Таджикистан,   откомандировав  его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предоставлением  равнозначной должности по истечении срока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МФСА;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Оморова Манаса Оморовича, директора Исполнительной дирекции МФСА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  в  качестве Полномочного  Представителя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(по совместительству).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Мамбетову  Б.Э.,   Молдокулову  С.А.  обеспечить  контроль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внесением ежегодных обязательных взносов в МФСА.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Уполномочить  Мамбетова Б.Э.  вести переговоры  и  подписывать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по   соответствующим  вопросам  от  имени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Признать утратившими силу распоряжения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19 октября 1999 года </w:t>
      </w:r>
      <w:hyperlink w:history="1" r:id="rIdpe68gmlskztegb_mxkfv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410-р</w:t>
        </w:r>
      </w:hyperlink>
      <w:r>
        <w:rPr>
          <w:rFonts w:ascii="Arial" w:cs="Arial" w:eastAsia="Arial" w:hAnsi="Arial"/>
          <w:sz w:val="20"/>
          <w:szCs w:val="20"/>
        </w:rPr>
        <w:t xml:space="preserve"> и от 9 февраля 2001  года</w:t>
      </w:r>
    </w:p>
    <w:p>
      <w:pPr>
        <w:spacing w:after="120"/>
        <w:jc w:val="both"/>
      </w:pPr>
      <w:hyperlink w:history="1" r:id="rIdacgct37f41e6iqjgetqc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№ 36-р</w:t>
        </w:r>
      </w:hyperlink>
      <w:r>
        <w:rPr>
          <w:rFonts w:ascii="Arial" w:cs="Arial" w:eastAsia="Arial" w:hAnsi="Arial"/>
          <w:sz w:val="20"/>
          <w:szCs w:val="20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yeckchpqsyewkyrjc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dalil.kg/document/16386</w:t>
      </w:r>
    </w:hyperlink>
  </w:p>
  <w:p>
    <w:pPr>
      <w:spacing w:after="0" w:before="40"/>
      <w:jc w:val="center"/>
    </w:pPr>
    <w:hyperlink w:history="1" r:id="rIdyzx6fr_eszpt-a-fdaf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cgkyn9gkbrm_mk7u80ua" Type="http://schemas.openxmlformats.org/officeDocument/2006/relationships/hyperlink" Target="https://dalil.kg/document/208228" TargetMode="External"/><Relationship Id="rIdpe68gmlskztegb_mxkfvd" Type="http://schemas.openxmlformats.org/officeDocument/2006/relationships/hyperlink" Target="https://dalil.kg/document/41385" TargetMode="External"/><Relationship Id="rIdacgct37f41e6iqjgetqcg" Type="http://schemas.openxmlformats.org/officeDocument/2006/relationships/hyperlink" Target="https://dalil.kg/document/15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yeckchpqsyewkyrjcxl" Type="http://schemas.openxmlformats.org/officeDocument/2006/relationships/hyperlink" Target="https://dalil.kg/document/16386" TargetMode="External"/><Relationship Id="rIdyzx6fr_eszpt-a-fdaf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2026-09-28T13:00:42.047Z</dcterms:created>
  <dcterms:modified xsi:type="dcterms:W3CDTF">2026-09-28T13:00:42.047Z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