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2009 года РП № 27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 </w:t>
      </w:r>
      <w:hyperlink w:history="1" r:id="rIdvlardgpvgzmhupyderz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наградах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dnzuiugby8wkaojlpaw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учета и хранения государственных наград Кыргызской Республики и документов к ним (прилагается).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в соответствии с </w:t>
      </w:r>
      <w:hyperlink w:history="1" r:id="rId86cngqspxxra7qe-c8km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23 сентября 2019 года РП № 204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 </w:t>
      </w:r>
      <w:hyperlink w:history="1" r:id="rIdwgm9oen2cxb8ec76cm-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10 февраля 2009 года №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ИНСТРУКЦИЯ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 порядке учета и хранения государственных наград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и документов к ним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Установленный настоящей Инструкцией порядок учета и хранения распространяется на все виды государственных наград Кыргызской Республики и документов к ним.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I. Учет и хранение государственных наград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 документов к ним в Администрации Президента Кыргызской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Республики, областных государственных администрациях, местном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самоуправлении городов Бишкек и Ош, местных кенешах,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министерствах, административных ведомствах и исполнительных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Хранение государственных наград Кыргызской Республики и документов к ним должно быть организовано с учетом полной сохранности от хищений, пожаров и порчи. Государственные награды и документы к ним должны храниться в металлических шкафах или сейфах в специально оборудованных помещениях. Помещение, а также металлические шкафы и сейфы, где они хранятся, по окончании рабочего дня должны опечатываться или пломбироваться. Хранение должно быть сосредоточено у материально ответственных лиц. Администрация должна заключить с этими лицами договоры о материальной ответственности.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Доступ посторонних лиц в места хранения государственных наград и документов к ним не разрешается.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Материальную ответственность за сохранность государственных наград и документов к ним в Администрации Президента Кыргызской Республики несет заведующий фондом государственных наград группы специалистов по обеспечению деятельности Администрации Президента Кыргызской Республики Управления делами Президента Кыргызской Республики, а в областных государственных администрациях, местном самоуправлении городов Бишкек и Ош, местных кенешах, министерствах, административных ведомствах и исполнительных органах - работник, ответственный за хранение государственных наград и документов к ним.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Учет и хранение государственных наград и документов к ним ведется в Управлении делами Президента Кыргызской Республики, областных государственных администрациях, местном самоуправлении городов Бишкек и Ош, местных кенешах, министерствах, административных ведомствах и исполнительных органах.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Устанавливается следующий порядок выдачи и направления государственных наград и документов к ним для их вручения награжденным: Управление делами Президента Кыргызской Республики выдает государственные награды и документы к ним из фонда государственных наград секретариату Комиссии по государственным наградам при Президенте Кыргызской Республики или отправляет посылками через органы фельдъегерской связи областным государственным администрациям, местному самоуправлению городов Бишкек и Ош, местным кенешам, министерствам, административным ведомствам и исполнительным органам на основании требования (</w:t>
      </w:r>
      <w:hyperlink w:history="1" r:id="rIdjnfj0cnvpumf3p_jnli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форма</w:t>
        </w:r>
      </w:hyperlink>
      <w:r>
        <w:rPr>
          <w:rFonts w:ascii="Arial" w:cs="Arial" w:eastAsia="Arial" w:hAnsi="Arial"/>
          <w:sz w:val="24"/>
          <w:szCs w:val="24"/>
        </w:rPr>
        <w:t xml:space="preserve"> № 3).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Прием государственных наград и документов к ним в Администрации Президента Кыргызской Республики производится комиссией в составе заведующего секретариатом Комиссии по государственным наградам при Президенте Кыргызской Республики, заведующего фондом государственных наград, сотрудника секретариата Комиссии по государственным наградам и работника бухгалтерии Управления делами Президента Кыргызской Республики, а на местах - работника, ответственного за хранение государственных наград, работника бухгалтерии и ответственного работника соответствующего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вскрытием посылок комиссия должна проверить сохранность упаковок, пломб, печатей. Наличие в посылках государственных наград и документов к ним сверяется с вложенной в одной из посылок накладной (</w:t>
      </w:r>
      <w:hyperlink w:history="1" r:id="rIdx0imf_64rtjov5kytw_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форма</w:t>
        </w:r>
      </w:hyperlink>
      <w:r>
        <w:rPr>
          <w:rFonts w:ascii="Arial" w:cs="Arial" w:eastAsia="Arial" w:hAnsi="Arial"/>
          <w:sz w:val="24"/>
          <w:szCs w:val="24"/>
        </w:rPr>
        <w:t xml:space="preserve"> № 3). Пломба, этикетка и упаковочный талон каждой посылки должны сохраняться до конца проверки ее содержимого.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принятые государственные награды и документы к ним составляется акт о приеме (</w:t>
      </w:r>
      <w:hyperlink w:history="1" r:id="rId3cxisdltszlebw4fckh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форма</w:t>
        </w:r>
      </w:hyperlink>
      <w:r>
        <w:rPr>
          <w:rFonts w:ascii="Arial" w:cs="Arial" w:eastAsia="Arial" w:hAnsi="Arial"/>
          <w:sz w:val="24"/>
          <w:szCs w:val="24"/>
        </w:rPr>
        <w:t xml:space="preserve"> № 1). Государственные награды и документы к ним вместе с копией акта о приеме передаются заведующему фондом государственных наград или работнику, ответственному за их хранение, под роспись.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фондом государственных наград после принятия государственных наград и документов к ним ведет учет прихода в отчете о получении и вручении государственных наград (</w:t>
      </w:r>
      <w:hyperlink w:history="1" r:id="rIdloga42vtjam6vqqsjnd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форма</w:t>
        </w:r>
      </w:hyperlink>
      <w:r>
        <w:rPr>
          <w:rFonts w:ascii="Arial" w:cs="Arial" w:eastAsia="Arial" w:hAnsi="Arial"/>
          <w:sz w:val="24"/>
          <w:szCs w:val="24"/>
        </w:rPr>
        <w:t xml:space="preserve"> № 5), который направляется в Управление делами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Работник, ответственный за хранение государственных наград на местах, записывает принятые государственные награды и документы к ним по их видам и отправляет подтверждение (</w:t>
      </w:r>
      <w:hyperlink w:history="1" r:id="rIdeak4u8ybqkt8u_am6f7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форма</w:t>
        </w:r>
      </w:hyperlink>
      <w:r>
        <w:rPr>
          <w:rFonts w:ascii="Arial" w:cs="Arial" w:eastAsia="Arial" w:hAnsi="Arial"/>
          <w:sz w:val="24"/>
          <w:szCs w:val="24"/>
        </w:rPr>
        <w:t xml:space="preserve"> № 4) об их получении в секретариат Комиссии по государственным наградам при Президенте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 основании отчета заведующего фондом государственных наград о поступлении государственных наград с приложением акта о приеме бухгалтерия ведет соответствующий учет по счету в приход.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Заведующий фондом государственных наград на основании требования по выданным или отправленным посылками государственным наградам и документам к ним ведет контроль и учет за дальнейшим исполнением поручений по вручению государственных наград награжденным.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Областные государственные администрации, местное самоуправление городов Бишкек и Ош, местные кенеши, министерства, административные ведомства и исполнительные органы проводят соответствующий прием государственных наград (пункт 5, абзацы второй, пятый). После вручения государственных наград награжденным, оформления протоколов вручения и учетных карточек награжденных проверяют правильность вручения государственных наград, затем передают (пересылают) их заведующему фондом государственных наград.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вручений, произведенных в области, городах Бишкек и Ош, местных кенешах, министерствах, административных ведомствах и исполнительных органах, а также подтверждений, поступивших в течение отчетного периода, заведующий фондом государственных наград составляет отчет о получении и вручении государственных наград (</w:t>
      </w:r>
      <w:hyperlink w:history="1" r:id="rIdzt7pwrs0s-ghpvxgrwa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форма</w:t>
        </w:r>
      </w:hyperlink>
      <w:r>
        <w:rPr>
          <w:rFonts w:ascii="Arial" w:cs="Arial" w:eastAsia="Arial" w:hAnsi="Arial"/>
          <w:sz w:val="24"/>
          <w:szCs w:val="24"/>
        </w:rPr>
        <w:t xml:space="preserve"> № 5), не позднее 10-го числа следующего за отчетным периодом месяца представляет его в секретариат Комиссии по государственным наградам при Президенте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Бухгалтерия на основании отчетов с приложением требований, протоколов вручения, подтверждений списывает с секретариата Комиссии по государственным наградам при Президенте Кыргызской Республики врученные государственные награды и документы к ним по отчету о получении и вручении государственных наград (</w:t>
      </w:r>
      <w:hyperlink w:history="1" r:id="rId6nip49ncfs9ej8f59vw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форма</w:t>
        </w:r>
      </w:hyperlink>
      <w:r>
        <w:rPr>
          <w:rFonts w:ascii="Arial" w:cs="Arial" w:eastAsia="Arial" w:hAnsi="Arial"/>
          <w:sz w:val="24"/>
          <w:szCs w:val="24"/>
        </w:rPr>
        <w:t xml:space="preserve"> № 5).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Пересылка государственных наград Кыргызской Республики и документов к ним из одного исполнительного органа в другой или в другие государства не разрешается.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Ответственность за состояние учета и хранение государственных наград и документов к ним возлагается на управляющего делами Президента Кыргызской Республики, глав областных государственных администраций, местного самоуправления городов Бишкек и Ош, местных кенешей, руководителей министерств, административных ведомств, исполнительных органов.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II. Инвентаризация государственных наград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 документов к ним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Ежегодно на 1 января в фонде государственных наград Кыргызской Республики, при необходимости в областных государственных администрациях, местном самоуправлении городов Бишкек и Ош, местных кенешах, министерствах, административных ведомствах и исполнительных органах, проводится инвентаризация наличия государственных наград и документов к ним. Кроме того, инвентаризация должна проводиться при смене материально ответственных лиц, при установлении фактов утраты государственных наград или документов к ним, а также в других необходимых случаях.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инвентаризации в фонде государственных наград распоряжением Руководителя Администрации Президента Кыргызской Республики, а на местах - главы областной государственной администрации, местного самоуправления городов Бишкек и Ош, местного кенеша, руководителя министерства, административного ведомства и исполнительного органа создается инвентаризационная комиссия с обязательным участием работника бухгалтерии.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Инвентаризация наличия государственных наград и документов к ним проводится при обязательном участии материально ответственного лица, не являющегося членом инвентаризационной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Инвентаризационная комиссия обязана: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проверить по документам соответствие числящихся на имеющихся счетах остатков государственных наград и документов к ним;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составить инвентаризационные ведомости по месту хранения государственных наград и документов к ним;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расхождений фактического наличия с данными учета отметить в акте причины расхождений (недостачи, излишки и др.).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Результаты работы комиссии отражаются в акте, один экземпляр которого вручается лицу, ответственному за сохранность государственных наград и документов к ним, а второй передается в бухгалтерию для составления сличительной ведомости.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Акты инвентаризации должны быть подписаны всеми членами комиссии, а материально ответственное лицо дает расписку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"Все государственные награды Кыргызской Республики и документы к ним, перечисленные в настоящем акте, проверены в моем присутствии, в связи с чем претензий к инвентаризационной комиссии не имею. Все числящиеся на моем ответственном хранении государственные награды и документы к ним предъявлены комиссии полностью.".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претензий к инвентаризационной комиссии материально ответственное лицо имеет право приложить к акту инвентаризации объяснительную записку с изложением своего особого мнения.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выявления результатов инвентаризации государственных наград и документов к ним бухгалтерия составляет сличительные ведомости, а также сводный акт инвентаризации (</w:t>
      </w:r>
      <w:hyperlink w:history="1" r:id="rIdxw6a5dipei-qzohxkxg1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форма</w:t>
        </w:r>
      </w:hyperlink>
      <w:r>
        <w:rPr>
          <w:rFonts w:ascii="Arial" w:cs="Arial" w:eastAsia="Arial" w:hAnsi="Arial"/>
          <w:sz w:val="24"/>
          <w:szCs w:val="24"/>
        </w:rPr>
        <w:t xml:space="preserve"> № 6), в который включаются сведения о государственных наградах и документах к ним, имеющихся в наличии.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Сводные акты инвентаризации утверждаются руководителями соответствующих органов.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 недостачам и излишкам должны быть приложены письменные объяснения от соответствующих работников, материалы о результатах служебного расследования и принятых конкретных мерах.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Областные государственные администрации, местное самоуправление городов Бишкек и Ош, местные кенеши, министерства, административные ведомства и исполнительные органы в течение 15 дней после проведения инвентаризации высылают в Управление делами Президента Кыргызской Республики сводные акты инвентаризации.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необходимых случаях к сводному акту инвентаризации прилагается объяснительная записка.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III. Порядок оформления документов в связи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 недостачей, заменой или утратой государственных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наград Кыргызской Республики и документов к ним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Обнаруженная инвентаризационной комиссией в областных государственных администрациях, местном самоуправлении городов Бишкек и Ош, местных кенешах, министерствах, административных ведомствах и исполнительных органах при вскрытии посылок с государственными наградами и документами к ним недостача или несоответствие наличия государственных наград и документов к ним с накладной оформляется актом, который составляется в двух экземплярах. Один экземпляр акта, пломба, этикетка посылки направляются в Управление делами Президента Кыргызской Республики. Претензии на недостачу или замену без пломбы и этикетки посылки не рассматриваются.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Ходатайства областных государственных администраций, местного самоуправления городов Бишкек и Ош, местных кенешей, министерств, административных ведомств и исполнительных органов о списании с их подотчета утраченных государственных наград и документов к ним должны содержать полную информацию о причинах и обстоятельствах утраты, конкретных виновниках, результатах рассмотрения вопроса.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Ходатайство подписывается руководителем и направляется в Администрацию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Вопрос о возможности списания с подотчета областной государственной администрации, местного самоуправления городов Бишкек и Ош, местного кенеша, министерства, административного ведомства, исполнительного органа утраченных по тем или иным причинам государственных наград и документов к ним рассматривается секретариатом Комиссии по государственным наградам и Управлением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</w:t>
      </w:r>
      <w:r>
        <w:rPr>
          <w:rFonts w:ascii="Arial" w:cs="Arial" w:eastAsia="Arial" w:hAnsi="Arial"/>
          <w:sz w:val="24"/>
          <w:szCs w:val="24"/>
        </w:rPr>
        <w:t xml:space="preserve"> №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АКТ о приеме № 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учреждения-получателя)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Принято от 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организации, учреждения)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должность)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накладной от _______________________________ 20__ г. № 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┌──────────────────────────────────────────┬─────────────┬────────────┐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Наименование государственных наград    │Количество по│   Принято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и документов к ним             │  документу  │ (прописью)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└──────────────────────────────────────────┴─────────────┴────────────┘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должность)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должность)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_______________________________________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должность)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Ценности, указанные в графе "принято", получил: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Ответственный за учет и хранение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государственных наград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 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</w:t>
      </w:r>
      <w:r>
        <w:rPr>
          <w:rFonts w:ascii="Arial" w:cs="Arial" w:eastAsia="Arial" w:hAnsi="Arial"/>
          <w:sz w:val="24"/>
          <w:szCs w:val="24"/>
        </w:rPr>
        <w:t xml:space="preserve"> №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УПРАВЛЕНИЕ ДЕЛАМИ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ТРЕБОВАНИЕ </w:t>
      </w:r>
      <w:r>
        <w:rPr>
          <w:rFonts w:ascii="Arial" w:cs="Arial" w:eastAsia="Arial" w:hAnsi="Arial"/>
          <w:sz w:val="24"/>
          <w:szCs w:val="24"/>
        </w:rPr>
        <w:t xml:space="preserve">№ 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Выдайте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Ф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., </w:t>
      </w:r>
      <w:r>
        <w:rPr>
          <w:rFonts w:ascii="Arial" w:cs="Arial" w:eastAsia="Arial" w:hAnsi="Arial"/>
          <w:sz w:val="24"/>
          <w:szCs w:val="24"/>
        </w:rPr>
        <w:t xml:space="preserve">должность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Отправьте 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наименование организации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учреждения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 </w:t>
      </w:r>
      <w:r>
        <w:rPr>
          <w:rFonts w:ascii="Arial" w:cs="Arial" w:eastAsia="Arial" w:hAnsi="Arial"/>
          <w:sz w:val="24"/>
          <w:szCs w:val="24"/>
        </w:rPr>
        <w:t xml:space="preserve">по Указу от</w:t>
      </w:r>
      <w:r>
        <w:rPr>
          <w:rFonts w:ascii="Arial" w:cs="Arial" w:eastAsia="Arial" w:hAnsi="Arial"/>
          <w:sz w:val="24"/>
          <w:szCs w:val="24"/>
        </w:rPr>
        <w:t xml:space="preserve"> "___" _________________ 20__ 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., № 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┌───────────────────────────────────┬─────────────────────────────────┐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  <w:r>
        <w:rPr>
          <w:rFonts w:ascii="Arial" w:cs="Arial" w:eastAsia="Arial" w:hAnsi="Arial"/>
          <w:sz w:val="24"/>
          <w:szCs w:val="24"/>
        </w:rPr>
        <w:t xml:space="preserve">Наименование государственных наград</w:t>
      </w:r>
      <w:r>
        <w:rPr>
          <w:rFonts w:ascii="Arial" w:cs="Arial" w:eastAsia="Arial" w:hAnsi="Arial"/>
          <w:sz w:val="24"/>
          <w:szCs w:val="24"/>
        </w:rPr>
        <w:t xml:space="preserve">│            </w:t>
      </w:r>
      <w:r>
        <w:rPr>
          <w:rFonts w:ascii="Arial" w:cs="Arial" w:eastAsia="Arial" w:hAnsi="Arial"/>
          <w:sz w:val="24"/>
          <w:szCs w:val="24"/>
        </w:rPr>
        <w:t xml:space="preserve">Количество</w:t>
      </w:r>
      <w:r>
        <w:rPr>
          <w:rFonts w:ascii="Arial" w:cs="Arial" w:eastAsia="Arial" w:hAnsi="Arial"/>
          <w:sz w:val="24"/>
          <w:szCs w:val="24"/>
        </w:rPr>
        <w:t xml:space="preserve">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</w:t>
      </w:r>
      <w:r>
        <w:rPr>
          <w:rFonts w:ascii="Arial" w:cs="Arial" w:eastAsia="Arial" w:hAnsi="Arial"/>
          <w:sz w:val="24"/>
          <w:szCs w:val="24"/>
        </w:rPr>
        <w:t xml:space="preserve">и документов к ним</w:t>
      </w:r>
      <w:r>
        <w:rPr>
          <w:rFonts w:ascii="Arial" w:cs="Arial" w:eastAsia="Arial" w:hAnsi="Arial"/>
          <w:sz w:val="24"/>
          <w:szCs w:val="24"/>
        </w:rPr>
        <w:t xml:space="preserve">         ├─────────────┬───────────────────┤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 │  </w:t>
      </w:r>
      <w:r>
        <w:rPr>
          <w:rFonts w:ascii="Arial" w:cs="Arial" w:eastAsia="Arial" w:hAnsi="Arial"/>
          <w:sz w:val="24"/>
          <w:szCs w:val="24"/>
        </w:rPr>
        <w:t xml:space="preserve">требуется</w:t>
      </w:r>
      <w:r>
        <w:rPr>
          <w:rFonts w:ascii="Arial" w:cs="Arial" w:eastAsia="Arial" w:hAnsi="Arial"/>
          <w:sz w:val="24"/>
          <w:szCs w:val="24"/>
        </w:rPr>
        <w:t xml:space="preserve">  │</w:t>
      </w:r>
      <w:r>
        <w:rPr>
          <w:rFonts w:ascii="Arial" w:cs="Arial" w:eastAsia="Arial" w:hAnsi="Arial"/>
          <w:sz w:val="24"/>
          <w:szCs w:val="24"/>
        </w:rPr>
        <w:t xml:space="preserve">отпущено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прописью</w:t>
      </w:r>
      <w:r>
        <w:rPr>
          <w:rFonts w:ascii="Arial" w:cs="Arial" w:eastAsia="Arial" w:hAnsi="Arial"/>
          <w:sz w:val="24"/>
          <w:szCs w:val="24"/>
        </w:rPr>
        <w:t xml:space="preserve">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└───────────────────────────────────┴─────────────┴───────────────────┘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секретариатом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государственным наградам 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             (</w:t>
      </w:r>
      <w:r>
        <w:rPr>
          <w:rFonts w:ascii="Arial" w:cs="Arial" w:eastAsia="Arial" w:hAnsi="Arial"/>
          <w:sz w:val="24"/>
          <w:szCs w:val="24"/>
        </w:rPr>
        <w:t xml:space="preserve">Ф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Ценности, указанные в графе "отпущено"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Выдал (отправил):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фондом государственных наград 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                                                             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 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(должность)                                                                     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Выдается на руки получателю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УПРАВЛЕНИЕ ДЕЛАМИ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 "___" ______________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НАКЛАДНАЯ № 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Выдана 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должность)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направлена 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организации, учреждения)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┌───────────────────────────────────┬─────────────────────────────────┐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│Наименование государственных наград│            Количество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и документов к ним         ├─────────────┬───────────────────┤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 │  требуется  │отпущено (прописью)│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└───────────────────────────────────┴─────────────┴───────────────────┘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Ценности, указанные в графе "отпущено"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Выдал (направил):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фондом государственных наград 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 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(должность)                                                                                     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</w:t>
      </w:r>
      <w:r>
        <w:rPr>
          <w:rFonts w:ascii="Arial" w:cs="Arial" w:eastAsia="Arial" w:hAnsi="Arial"/>
          <w:sz w:val="24"/>
          <w:szCs w:val="24"/>
        </w:rPr>
        <w:t xml:space="preserve"> № 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УПРАВЛЕНИЕ ДЕЛАМИ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ПОДТВЕРЖДЕНИЕ № 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учреждения-отправителя)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Подтверждаем, что "___" ___________ 20__ г. получены и оприходованы отправленные Вами в наш адрес через фельдсвязь по реестру № ________ следующие государственные награды и документы к ним: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┌─────────────────────────────────────┬──────────┬────────────────────┐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│Наименование государственных наград и│Количество│ Количество прописью│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документов к ним          │          │    (заполняется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          │    получателем)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└─────────────────────────────────────┴──────────┴────────────────────┘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_____________________________ 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(Ф.И.О., должность)                          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(старший)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бухгалтер _____________________________ 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 (Ф.И.О.)                                                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</w:t>
      </w:r>
      <w:r>
        <w:rPr>
          <w:rFonts w:ascii="Arial" w:cs="Arial" w:eastAsia="Arial" w:hAnsi="Arial"/>
          <w:sz w:val="24"/>
          <w:szCs w:val="24"/>
        </w:rPr>
        <w:t xml:space="preserve"> № 5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"Утверждаю"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Заведующий секретариатом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Комиссии по государственным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наградам при Президенте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(подпись Ф.И.О.)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"___" _____________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ОТЧЕТ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 получении и вручении государственных наград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 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(отчетный период)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┌─────┬───────────┬─────────┬─────────────────────────────┬────────────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│Дата │ Наименова-│   ВСО   │            Ордена           │   Медали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│(чис-│ ние, номер│ "Кыргыз ├──────┬────┬────┬──────┬─────┼────┬──────┬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ло, │ документа │Республи-│ "Ма- │"Ма-│"Ма-│"Дана-│"Баа-│"Эр-│"Данк"│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ме- │           │ касынын │ нас" │нас"│нас"│ кер" │ тыр │дик"│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│сяц) │           │Баатыры",│I сте-│ II │ III│      │ эне"│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 │ особый  │ пени │сте-│сте-│      │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 │  знак   │      │пени│пени│      │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     │"Ак-Шум- │      │    │    │      │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 │  кар"   │      │    │    │      │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├─────┼───────────┼─────────┼──────┼────┼────┼──────┼─────┼────┼──────┼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  │      2    │    3    │   4  │  5 │  6 │   7  │  8  │  9 │  10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├─────┴───────────┼─────────┼──────┼────┼────┼──────┼─────┼────┼──────┼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│Остаток на начало│         │      │    │    │      │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│периода:         │         │      │    │    │      │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├─────┬───────────┼─────────┼──────┼────┼────┼──────┼─────┼────┼──────┼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│Приход:    │         │      │    │    │      │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├─────┼───────────┼─────────┼──────┼────┼────┼──────┼─────┼────┼──────┼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├─────┼───────────┼─────────┼──────┼────┼────┼──────┼─────┼────┼──────┼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│Расход:    │         │      │    │    │      │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├─────┼───────────┼─────────┼──────┼────┼────┼──────┼─────┼────┼──────┼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├─────┼───────────┼─────────┼──────┼────┼────┼──────┼─────┼────┼──────┼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├─────┼───────────┼─────────┼──────┼────┼────┼──────┼─────┼────┼──────┼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│Всего:     │         │      │    │    │      │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├─────┼───────────┼─────────┼──────┼────┼────┼──────┼─────┼────┼──────┼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├─────┴───────────┼─────────┼──────┼────┼────┼──────┼─────┼────┼──────┼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│Остаток на конец │         │      │    │    │      │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│периода:         │         │      │    │    │      │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└─────────────────┴─────────┴──────┴────┴────┴──────┴─────┴────┴──────┴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────────────────────────────────────────────────┬─────────┬───────────┬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 │Нагрудный│  Грамота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┬──────┬──────────┬──────────┬────────┬─────────┤  знак к │ почетного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"Эне │"Кужурмон │"Кужурмон │ "Эмгек │ "Кайрым-│почетному│ звания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│данкы"│  кызмат  │  кызмат  │  арда- │  дуулук │  званию │  (бланк)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│отогондугу│отогондугу│ гери" -│ учун" - │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 учун" I  │ учун" II │"Ветеран│   "За   │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 степени  │ степени  │ труда" │ благот- │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 │воритель-│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 │  ность" │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┼──────┼──────────┼──────────┼────────┼─────────┼─────────┼───────────┼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11  │    12    │    13    │   14   │    15   │    16   │     17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┼──────┼──────────┼──────────┼────────┼─────────┼─────────┼───────────┼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 │         │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 │         │     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┼──────┼──────────┼──────────┼────────┼─────────┼─────────┼───────────┼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 │         │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┼──────┼──────────┼──────────┼────────┼─────────┼─────────┼───────────┼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┼──────┼──────────┼──────────┼────────┼─────────┼─────────┼───────────┼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 │         │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┼──────┼──────────┼──────────┼────────┼─────────┼─────────┼───────────┼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┼──────┼──────────┼──────────┼────────┼─────────┼─────────┼───────────┼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┼──────┼──────────┼──────────┼────────┼─────────┼─────────┼───────────┼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 │         │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┼──────┼──────────┼──────────┼────────┼─────────┼─────────┼───────────┼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┼──────┼──────────┼──────────┼────────┼─────────┼─────────┼───────────┼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 │         │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 │         │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┴──────┴──────────┴──────────┴────────┴─────────┴─────────┴───────────┴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┬──────┬───────┬──────┬──────┬────────────────────────────┬─────┬─────┐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Папка│ Почет-│ Папка│ Всего│   Документы к госнаградам  │Лента│ Наг-│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│почет-│  ная  │Почет-│ госу-├───────┬──────┬─────┬───────┤     │ гад-│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ного │  гра- │  ной │дарст-│Удосто-│Орден-│Удос-│Удосто-│     │ 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│звания│мота КР│ гра- │венных│верение│ ская │тове-│верение│     │ ко-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КР  │(бланк)│ моты │наград│ к ВСО │книжка│рение│ к по- │     │робки│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 КР  │  КР  │       │      │к ме-│четному│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 │       │      │      │       │      │дали │званию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 │      │       │      │     │  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 │      │       │      │     │  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┼──────┼───────┼──────┼──────┼───────┼──────┼─────┼───────┼─────┼─────┤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18  │   19  │  20  │  21  │   22  │  23  │  24 │   25  │  26 │  27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┼──────┼───────┼──────┼──────┼───────┼──────┼─────┼───────┼─────┼─────┤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 │      │       │      │     │  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 │      │      │       │      │     │  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┼──────┼───────┼──────┼──────┼───────┼──────┼─────┼───────┼─────┼─────┤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 │      │       │      │     │  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┼──────┼───────┼──────┼──────┼───────┼──────┼─────┼───────┼─────┼─────┤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┼──────┼───────┼──────┼──────┼───────┼──────┼─────┼───────┼─────┼─────┤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 │      │       │      │     │  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┼──────┼───────┼──────┼──────┼───────┼──────┼─────┼───────┼─────┼─────┤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┼──────┼───────┼──────┼──────┼───────┼──────┼─────┼───────┼─────┼─────┤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┼──────┼───────┼──────┼──────┼───────┼──────┼─────┼───────┼─────┼─────┤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 │      │       │      │     │  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┼──────┼───────┼──────┼──────┼───────┼──────┼─────┼───────┼─────┼─────┤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┼──────┼───────┼──────┼──────┼───────┼──────┼─────┼───────┼─────┼─────┤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 │      │       │      │     │  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 │      │       │      │     │  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┴──────┴───────┴──────┴──────┴───────┴──────┴─────┴───────┴─────┴─────┘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государственных наград _________________ 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(подпись)                        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</w:t>
      </w:r>
      <w:r>
        <w:rPr>
          <w:rFonts w:ascii="Arial" w:cs="Arial" w:eastAsia="Arial" w:hAnsi="Arial"/>
          <w:sz w:val="24"/>
          <w:szCs w:val="24"/>
        </w:rPr>
        <w:t xml:space="preserve">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"Утверждаю"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(Ф.И.О., должность)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"___" _____________ 20__ г.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учреждения)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СВОДНЫЙ АКТ ИНВЕНТАРИЗАЦИИ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наличия государственных наград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 документов к ним по состоянию на 1 января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┌────────────────────────────┬──────────────────────┬─────────────────┐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│Наименование государственных│   Имеется в наличии  │   Результат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наград и документов к ним  ├─────────┬──────┬─────┼───────┬─────────┤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 в фонде │  на  │итого│излишки│недостачи│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│госнаград│местах│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├────────────────────────────┼─────────┼──────┼─────┼───────┼─────────┤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├────────────────────────────┼─────────┼──────┼─────┼───────┼─────────┤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├────────────────────────────┼─────────┼──────┼─────┼───────┼─────────┤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├────────────────────────────┼─────────┼──────┼─────┼───────┼─────────┤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└────────────────────────────┴─────────┴──────┴─────┴───────┴─────────┘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Инвентаризационная комиссия: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 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должность)                                                             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 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должность)                                                             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_________________________________________ 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должность)                                                             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(старший) бухгалтер 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       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mpito9ey4x15kt93ld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dalil.kg/document/16461</w:t>
      </w:r>
    </w:hyperlink>
  </w:p>
  <w:p>
    <w:pPr>
      <w:spacing w:after="0" w:before="40"/>
      <w:jc w:val="center"/>
    </w:pPr>
    <w:hyperlink w:history="1" r:id="rIdc8llr47ah38qec8mi1g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lardgpvgzmhupyderzno" Type="http://schemas.openxmlformats.org/officeDocument/2006/relationships/hyperlink" Target="https://dalil.kg/document/645" TargetMode="External"/><Relationship Id="rIddnzuiugby8wkaojlpawrz" Type="http://schemas.openxmlformats.org/officeDocument/2006/relationships/hyperlink" Target="https://dalil.kg/document/16461#p1" TargetMode="External"/><Relationship Id="rId86cngqspxxra7qe-c8km5" Type="http://schemas.openxmlformats.org/officeDocument/2006/relationships/hyperlink" Target="https://dalil.kg/document/217584" TargetMode="External"/><Relationship Id="rIdwgm9oen2cxb8ec76cm--e" Type="http://schemas.openxmlformats.org/officeDocument/2006/relationships/hyperlink" Target="https://dalil.kg/document/16461" TargetMode="External"/><Relationship Id="rIdjnfj0cnvpumf3p_jnlim6" Type="http://schemas.openxmlformats.org/officeDocument/2006/relationships/hyperlink" Target="https://dalil.kg/document/16461#p4" TargetMode="External"/><Relationship Id="rIdx0imf_64rtjov5kytw__m" Type="http://schemas.openxmlformats.org/officeDocument/2006/relationships/hyperlink" Target="https://dalil.kg/document/16461#p4" TargetMode="External"/><Relationship Id="rId3cxisdltszlebw4fckhev" Type="http://schemas.openxmlformats.org/officeDocument/2006/relationships/hyperlink" Target="https://dalil.kg/document/16461#p2" TargetMode="External"/><Relationship Id="rIdloga42vtjam6vqqsjndve" Type="http://schemas.openxmlformats.org/officeDocument/2006/relationships/hyperlink" Target="https://dalil.kg/document/16461#p6" TargetMode="External"/><Relationship Id="rIdeak4u8ybqkt8u_am6f7oh" Type="http://schemas.openxmlformats.org/officeDocument/2006/relationships/hyperlink" Target="https://dalil.kg/document/16461#p5" TargetMode="External"/><Relationship Id="rIdzt7pwrs0s-ghpvxgrwaqa" Type="http://schemas.openxmlformats.org/officeDocument/2006/relationships/hyperlink" Target="https://dalil.kg/document/16461#p6" TargetMode="External"/><Relationship Id="rId6nip49ncfs9ej8f59vwkw" Type="http://schemas.openxmlformats.org/officeDocument/2006/relationships/hyperlink" Target="https://dalil.kg/document/16461#p6" TargetMode="External"/><Relationship Id="rIdxw6a5dipei-qzohxkxg15" Type="http://schemas.openxmlformats.org/officeDocument/2006/relationships/hyperlink" Target="https://dalil.kg/document/16461#p7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mpito9ey4x15kt93ldjt" Type="http://schemas.openxmlformats.org/officeDocument/2006/relationships/hyperlink" Target="https://dalil.kg/document/16461" TargetMode="External"/><Relationship Id="rIdc8llr47ah38qec8mi1gq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2026-09-27T12:06:14.472Z</dcterms:created>
  <dcterms:modified xsi:type="dcterms:W3CDTF">2026-09-27T12:06:14.472Z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