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 УТРАТИЛ СИЛУ
        в соответствии с </w:t>
      </w:r>
      <w:hyperlink w:history="1" r:id="rIdlub5gidpc0cixyhedk-a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3 марта 2023 года № 49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23 марта 2005 года 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базовых ставках земельного налога за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сельскохозяйственными угодьями, приусадебными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и дачными земельными участками,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пунктов и несельскохозяйственного назначения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           на 2005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в редакции </w:t>
      </w:r>
      <w:hyperlink w:history="1" r:id="rIdtlkr4t30dlxau1drmq_b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29 декабря 2006 года № 235,</w:t>
      </w:r>
    </w:p>
    <w:p>
      <w:pPr>
        <w:spacing w:after="120"/>
        <w:jc w:val="both"/>
      </w:pPr>
      <w:hyperlink w:history="1" r:id="rIdbtehw80ssnraduq6shw34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КР, имеющего силу закона,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от 23 октября 2007 года УП № 466)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 21 декабря 2004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Собранием народных представителей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Жогорку Кенеша Кыргызской Республики          не рассмотрен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Одобрен в соответствии с пунктом 4 статьи 59</w:t>
      </w:r>
    </w:p>
    <w:p>
      <w:pPr>
        <w:spacing w:after="120"/>
        <w:jc w:val="both"/>
      </w:pPr>
      <w:hyperlink w:history="1" r:id="rIdtn53vl6sabfxva5epbmm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в редакции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законов Кыргызской Республики </w:t>
      </w:r>
      <w:hyperlink w:history="1" r:id="rIdgw0ltlm_amwcoi3zcgkj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</w:t>
        </w:r>
      </w:hyperlink>
    </w:p>
    <w:p>
      <w:pPr>
        <w:spacing w:after="120"/>
        <w:jc w:val="both"/>
      </w:pPr>
      <w:hyperlink w:history="1" r:id="rId62lw5si5jfeckdpg0h2y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изменений и дополнений в Конституцию</w:t>
        </w:r>
      </w:hyperlink>
    </w:p>
    <w:p>
      <w:pPr>
        <w:spacing w:after="120"/>
        <w:jc w:val="both"/>
      </w:pPr>
      <w:hyperlink w:history="1" r:id="rIdlsdpg4xxwp4icdhlzubqe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от 16 февраля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1996 года № 1, </w:t>
      </w:r>
      <w:hyperlink w:history="1" r:id="rIdfqygxqtq19bbutneazmk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изменений и</w:t>
        </w:r>
      </w:hyperlink>
    </w:p>
    <w:p>
      <w:pPr>
        <w:spacing w:after="120"/>
        <w:jc w:val="both"/>
      </w:pPr>
      <w:hyperlink w:history="1" r:id="rIdl4_p7hjftjjc4wsv2u7ol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дополнений в Конституцию Кыргызской</w:t>
        </w:r>
      </w:hyperlink>
    </w:p>
    <w:p>
      <w:pPr>
        <w:spacing w:after="120"/>
        <w:jc w:val="both"/>
      </w:pPr>
      <w:hyperlink w:history="1" r:id="rIdm0mdmadpr4qgmpoy9oqe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от 21 октября 1998 года № 134,</w:t>
      </w:r>
    </w:p>
    <w:p>
      <w:pPr>
        <w:spacing w:after="120"/>
        <w:jc w:val="both"/>
      </w:pPr>
      <w:hyperlink w:history="1" r:id="rIdqrpmo801hglr4ddqdagb7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внесении изменений в статью 5 Конституции</w:t>
        </w:r>
      </w:hyperlink>
    </w:p>
    <w:p>
      <w:pPr>
        <w:spacing w:after="120"/>
        <w:jc w:val="both"/>
      </w:pPr>
      <w:hyperlink w:history="1" r:id="rIdhykajrnov0bylrkclu7g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    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от 24 декабря 2001 года № 112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пользование сельско-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хозяйственными угодьями: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 Наименование областей    |    Ставки земельного налога (сом/га)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 и районов         |----------------------------------------|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                    |пашня |  пашня |много-|сенокосы|пастбища|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|ороша-|богарная|летние|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|емая  |        |насаж-|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 |      |        |дения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|Кыргызская Республика       | 315,0|   54,0 | 172,0|   23,9 |   6,6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        | 270,0|   41,3 | 149,0|   24,4 |   9,2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|Баткенский район            | 268,0|   41,3 | 149,0|    -  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|Ляйлякский район            | 268,0|   41,3 | 149,0|   24,3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|Кадамжайский район          | 275,0|   41,3 | 150,0|   24,4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 область     | 358,0|   55,9 | 207,0|   21,8 |   9,1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|Ак-Сыйский район            | 306,0|   56,7 | 193,0|   15,9 |  13,6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|Ала-Букинский район         | 306,0|   41,3 | 204,0|   22,5 |   9,9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|Базар-Коргонский район      | 414,0|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|Ноокенский район            | 453,0|   41,3 | 193,0|   24,4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|Сузакский район             | 414,0|   41,3 | 220,0|   30,9 |  15,4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|Тогуз-Тороузский район      | 223,0|   62,3 |   -  |   33,0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|Токтогульский район         | 239,0|   62,3 | 201,0|   30,4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|Чаткальский район           | 194,0|   62,3 |   -  |   26,5 |  12,9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 область      | 318,0|   83,0 | 173,0|   23,0 |   8,1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|Ак-Суйский район            | 373,0|   87,5 | 173,0|   30,4 |  10,6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|Джеты-Огузский район        | 305,0|   74,9 | 168,0|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|Иссык-Кульский район        | 280,0|   68,6 | 155,0|   23,8 |   7,7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|Тонский район               | 236,0|   39,2 | 119,0|   20,4 |   7,1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|Тюпский район               | 379,0|   87,5 | 174,0|   29,1 |  15,0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        | 196,0|   50,3 |   -  |   23,6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|Ак-Талинский район          | 205,0|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|Ат-Башинский район          | 191,0|   54,3 |   -  |   21,7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|Джумгальский район          | 196,0|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|Кочкорский район            | 215,0|   37,0 |   -  |   25,1 |   4,5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|Нарынский район             | 196,0|   54,3 |   -  |   21,1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 (в среднем)  | 343,0|   44,0 | 156,0|   27,6 |   8,0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|Алайский район              | 232,0|   62,3 |   -  |   27,7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|Араванский район            | 436,0|   41,3 | 226,0|   15,2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|Кара-Кульджинский район     | 232,0|   62,3 | 117,0|   27,7 |   5,3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|Кара-Суйский район          | 453,0|   41,3 | 246,0|   27,9 |  12,0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|Ноокатский район            | 413,0|   62,3 | 233,0|   27,8 |  12,7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|Узгенский район             | 413,0|   62,3 | 235,0|   33,7 |  13,9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|Чон-Алайский район          | 183,0|    -   |   -  |   21,1 |   5,5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        | 322,0|   46,4 | 165,0|   11,0 |   5,2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|(в среднем)                 |      |        |      |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|Бакай-Атинский район        | 318,0|   52,5 | 164,0|    -   |   7,4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|Кара-Бууринский район       | 350,0|   36,4 | 165,0|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|Манасский район             | 331,0|   36,4 | 166,0|   11,2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|Таласский район             | 297,0|   52,5 | 164,0|   11,0 |   4,8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(в среднем) | 370,0|   61,4 | 199,0|   26,3 |   9,3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|Аламудунский район          | 400,0|   56,5 | 209,0|   23,1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|Жайылский район             |   -  |    -   |   -  |    -   |    -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|а) Чуйская зона             | 329,0|   67,9 | 213,0|   20,4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|б) Суусамырская зона        | 189,0|   34,5 |   -  |   11,3 |  10,0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|Иссык-Атинский район        | 400,0|   74,2 | 213,0|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|Кеминский район             | 354,0|   80,5 | 211,0|   29,7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|Московский район            | 392,0|   67,2 | 215,0|   29,7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|Панфиловский район          | 362,0|   67,2 | 215,0|   23,1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|Сокулукский район           | 407,0|   67,2 | 211,0|   13,9 |   7,8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|----------------------------|------|--------|------|--------|--------|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|Чуйский район               | 400,0|   74,9 | 211,0|   32,4 |  10,8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пределах общей суммы земельного налога, рассчитанной на базе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вержденной базовой ставки для  района,  предоставить  районным  кенешам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 устанавливать  дифференцированные  ставки  земельного  налога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пользование сельскохозяйственными угодьями по представлению аильных ке-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нешей  и  районных управлений Государственного агентства по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 на недвижимое имущество при Правительстве Кыргызской Республики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баллов бонитета почв,  в пределах ниже или выше 30 процентов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базовой ставки, установленной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  налога в соответствии со статьей 175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логового </w:t>
      </w:r>
      <w:hyperlink w:history="1" r:id="rIdox5vb1hy2cxedxiqx8l1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    Республики  являются собственники 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участков и землепользователи.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Плательщиками земельного налога за пользование пастбищами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физические и юридические лица, права которых на земельный участок удос-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товерены соответствующим договором об аренде пастбищ.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Земельный налог  за  пользование  сельскохозяйственными угодьями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 и населенных пунктах устанавливается  по  ставкам,  применяемым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Ставки земельного  налога за пользование водоемами устанавливаются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ставкам,  применяемым для богарной пашни данного района. Земли, оро-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шаемые  насосными станциями и скважинами,  если другие источники полива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отсутствуют, 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сельскохозяйственных угодий населенных пунктов, отнесенных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конодательным  собранием Жогорку Кенеша Кыргызской Республики к высоко-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горным и отдаленным,  при уплате земельного налога за пользование сель-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скохозяйственными  угодьями устанавливаются льготы в размере 50 процен-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 от базовой ставки земельного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ставки земельного налога за пользование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 Населенные пункты                 |Ставки земельного|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                               |налога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|Города: Бишкек, Токмок, Кара-Балта, Ош,            |        0,16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|Джалал-Абад, Каракол, Талас, Чолпон-Ата            |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|Остальные города и поселки                         |        0,08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|---------------------------------------------------|-----------------|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|Сельские населенные пункты                         |        0,04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Утвердить базовые ставки земельного налога за использование земель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населенных пунктов и земель несельскохозяйственного назначения: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 Название регионов  | Базовые ставки для земель населенных пунктов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|с численностью населения в тыс. чел. (сом/кв.м)|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|-----------------------------------------------|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|до 5|5,1-|10,1-|20,1-|50,1-|100,1-|250,1-|более|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               |    |10,1|20   |50   |100  |250   |500   |500,1|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|Баткенская область   |0,93|1,35| 1,53| 1,68| 1,71|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|Джалал-Абадская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    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|Иссык-Кульская       |1,23|1,59| 1,8 | 1,95| 2,1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|область     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|Нарынская область    |1,02|1,41| 1,59| 1,74| 1,77|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|Ошская область       |1,23|1,59| 1,8 | 1,95| 2,1 | 2,43 | 2,55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|Таласская область    |1,11|1,53| 1,74| 1,86|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|---------------------|----|----|-----|-----|-----|------|------|-----|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|Чуйская область и    |1,23|1,59| 1,8 | 1,95| 2,1 | 2,43 |      | 2,94|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|город Бишкек         |    |    |     |     |     |      |      |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_fvk0ctejztofsjtiu8k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29 декабря 2006 года № 235)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земель  несельскохозяйственного  назначения,  находящихся  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границы населенных пунктов,  применяются ставки для  земель 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численностью от 5,1 до 10 тысяч человек соответствующего райо-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Базовые ставки земельного налога за пользование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  и несельскохозяйственного назначения дифференцируются с приме-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нением соответствующих коэффициентов воздействия на экологическую  обс-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тановку и функционального назначения.  Коэффициенты воздействия на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логическую обстановку и функционального назначения могут быть  изменены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только с согласия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Местными кенешами устанавливается коэффициент для экономико-плани-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ровочных зон (К1) в зависимости от особенностей экономико-планировочных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 населенных пунктов, как отношение комплексной оценки территории 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 к общей средневзвешенной оценке по населенному пункту.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случаях,  когда по определенному виду деятельности  коэффициенты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К2 или К3 не указаны в законе,  а также на земли под объектами, находя-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щимися в стадии строительства, коэффициенты К2 и К3 применяются равными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единице.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дифференцирования земельного налога за пользование землями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селенных пунктов и несельскохозяйственного назначения применяются коэф-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фициенты экологической оценки (К2) и функционального назначения (К3).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Установить: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коэффициент экологической оценки: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а) К2 = 2 для земельных участков,  предоставленных под  автозапра-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вочные станции;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б) К2 = 1,5 для земельных участков, предоставленных: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предприятиям автосервиса (станции технического обслуживания,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торемонтные мастерские, автомойки, станции вулканизации);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предприятиям общественного питания, торговли;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субъектам сферы услуг (сауны, бани, химчистки, покрасочные, мас-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терские);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мини-рынкам, рынкам, в том числе скотным, торгово-рыночным комп-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лексам;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в) К2 = 0,01 для земельных участков, предоставленных в 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оборонно-спортивно-техническим  организациям Кыргызской Республики (ОС-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коэффициент функционального назначения (К3):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земельных участков, предоставленных под: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магазины,  киоски, ларьки и другие учреждения торговли в зависи-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мости от торговой площади: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 Торговая площадь | до 10 | 10,1-20 | 20,1-35 | 35,1-50 | свыше 50,1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       (кв.м)     |       |         |         |         |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|------------------|-------|---------|---------|---------|------------|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|Коэффициент       |   15  |    11   |    7    |    5    |      4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мини-рынки, рынки, торгово-рыночные комплексы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скотные, фуражные рынки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общественного питания - 2;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гостиницы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банки, ломбарды, обменные пункты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игорные заведения (казино, ночные клубы) - 7;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офисы, бизнес-центры, биржи - 2,5;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автозаправочные станции - 5;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сельские нефтебазы - 1,5;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автостоянки, предприятия автосервиса - 3;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сооружения рекламы - 50;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административные здания предприятий транспорта: аэровокзалы, 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товокзалы, автостанции, железнодорожные вокзалы - 0,9;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служебно-техническая территория (административные  здания,  слу-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жебно-технические здания, сооружения, складские помещения и др.) автот-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ранспортных предприятий, автобаз, автогаражей - 0,7;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   промышленные,  транспортные  (служебно-технические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здания,  сооружения грузовых терминалов, морских портов), строительные,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 и энергетики - 0,5;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предприятия горнопромышленные, грузовые станции железнодорожного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транспорта, санитарно-защитные зоны предприятий железнодорожного и воз-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душного транспорта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разрабатываемые месторождения,  карьеры, шахты, разрезы, золоот-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валы - 0,05;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геологоразведочные,  проектно-изыскательские, разведочные и исс-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ледовательские работы - 0,005;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воздушные линии связи и электропередачи - 0,01;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коммерческие учреждения науки (учебные  заведения),  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(школы, детские сады), здравоохранения, культуры, физкультурно-спортив-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- 0,3;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сельскохозяйственные производственные здания (гаражи,  ремонтные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мастерские, зернотоки, зерноочистительные комплексы, овощекартофелехра-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нилища,  строительные и хозяйственные дворы и другие объекты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назначения),  расположенные в черте населенных  пунктов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0,2;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оборонно-спортивно-технические организации (ОСТО) - 0,01.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Сумма ежегодного  налога (H) для конкретного собственника или зем-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лепользователя определяется по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H = C х S х К1 х К2 х К3 (сомов),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C - ставка земельного налога (сомов/кв.м);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S - площадь участка в кв.м;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 - коэффициенты.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и сроки уплаты земельного налога за пользование 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зяйственными  угодьями,  приусадебными  и дачными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землями населенных пунктов и несельскохозяйственного назначения опреде-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ляются в соответствии с Налоговым </w:t>
      </w:r>
      <w:hyperlink w:history="1" r:id="rIdlsybxdaleltusfei1pg28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поступившие в виде земельного налога,  распределить 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90 процентов - в аильные (городские) бюджеты,  из них 10 процентов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фонд страхования сельскохозяйственных производителей.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Данные средства  не могут изыматься в районные и областные бюджеты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строго используются местными кенешами на социально-экономическое раз-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витие данного айыл окмоту (города);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 процентов - в районные бюджеты.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Средства, не поступившие в виде земельного налога в органы местно-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 самоуправления в нарушение </w:t>
      </w:r>
      <w:hyperlink w:history="1" r:id="rId0rem_x6p0uesub7nxfsxj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 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 земельного  налога за пользование сельскохозяйственными угодь-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  приусадебными и дачными земельными участками, 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назначения" за 2000-2004 годы, подле-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жат компенсации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Жители Сары-Могольского айыл окмоту Алайского района освобождаются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уплаты земельного налога за пользование сельскохозяйственными угодь-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ями,  приусадебными и дачными земельными участками,  землями населенных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пунктов и несельскохозяйственного назначения.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принятия  в  установленном  порядке ставок земельного налога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2008 год  продолжают  действовать  ставки, утвержденные настоящим Зако-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  </w:t>
      </w:r>
      <w:hyperlink w:history="1" r:id="rIdvyi7qunacqdl1pblsoro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0"/>
          <w:szCs w:val="20"/>
        </w:rPr>
        <w:t xml:space="preserve">  Президента КР, имеющего силу закона, от 23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тября 2007 года УП № 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Продлить срок  действия  льготного  налогообложения  для земельных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участков сельскохозяйственного  назначения,  подлежащих  трансформации,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утвержденный  пунктом 9 постановления Законодательного собрания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 Кыргызской Республики З № 1028-I от 9 апреля 1998 года "О  базо-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вых ставках  единого сельскохозяйственного налога за пользование сельс-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кохозяйственными угодьями", до 31 декабря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(В редакции </w:t>
      </w:r>
      <w:hyperlink w:history="1" r:id="rIdgxmrjvvl5q9neabgesqq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29 декабря 2006 года № 235)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 вступления в силу настоящего Закона действуют  ставки,  утверж-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денные  Законом Кыргызской Республики "О базовых ставках земельного 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лога за пользование  сельскохозяйственными  угодьями,  приусадебными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дачными земельными участками, землями населенных пунктов и несельскохо-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зяйственного назначения на 2004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                        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o3vkbf5wshpx-caocj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dalil.kg/document/1652</w:t>
      </w:r>
    </w:hyperlink>
  </w:p>
  <w:p>
    <w:pPr>
      <w:spacing w:after="0" w:before="40"/>
      <w:jc w:val="center"/>
    </w:pPr>
    <w:hyperlink w:history="1" r:id="rIddg7kvnb0x9vbvzgyjoso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ub5gidpc0cixyhedk-ah" Type="http://schemas.openxmlformats.org/officeDocument/2006/relationships/hyperlink" Target="https://dalil.kg/document/112522" TargetMode="External"/><Relationship Id="rIdtlkr4t30dlxau1drmq_ba" Type="http://schemas.openxmlformats.org/officeDocument/2006/relationships/hyperlink" Target="https://dalil.kg/document/202032" TargetMode="External"/><Relationship Id="rIdbtehw80ssnraduq6shw34" Type="http://schemas.openxmlformats.org/officeDocument/2006/relationships/hyperlink" Target="https://dalil.kg/document/4656" TargetMode="External"/><Relationship Id="rIdtn53vl6sabfxva5epbmmg" Type="http://schemas.openxmlformats.org/officeDocument/2006/relationships/hyperlink" Target="https://dalil.kg/document/1" TargetMode="External"/><Relationship Id="rIdgw0ltlm_amwcoi3zcgkjw" Type="http://schemas.openxmlformats.org/officeDocument/2006/relationships/hyperlink" Target="https://dalil.kg/document/608" TargetMode="External"/><Relationship Id="rId62lw5si5jfeckdpg0h2yp" Type="http://schemas.openxmlformats.org/officeDocument/2006/relationships/hyperlink" Target="https://dalil.kg/document/608" TargetMode="External"/><Relationship Id="rIdlsdpg4xxwp4icdhlzubqe" Type="http://schemas.openxmlformats.org/officeDocument/2006/relationships/hyperlink" Target="https://dalil.kg/document/608" TargetMode="External"/><Relationship Id="rIdfqygxqtq19bbutneazmks" Type="http://schemas.openxmlformats.org/officeDocument/2006/relationships/hyperlink" Target="https://dalil.kg/document/141" TargetMode="External"/><Relationship Id="rIdl4_p7hjftjjc4wsv2u7ol" Type="http://schemas.openxmlformats.org/officeDocument/2006/relationships/hyperlink" Target="https://dalil.kg/document/141" TargetMode="External"/><Relationship Id="rIdm0mdmadpr4qgmpoy9oqe9" Type="http://schemas.openxmlformats.org/officeDocument/2006/relationships/hyperlink" Target="https://dalil.kg/document/141" TargetMode="External"/><Relationship Id="rIdqrpmo801hglr4ddqdagb7" Type="http://schemas.openxmlformats.org/officeDocument/2006/relationships/hyperlink" Target="https://dalil.kg/document/944" TargetMode="External"/><Relationship Id="rIdhykajrnov0bylrkclu7ga" Type="http://schemas.openxmlformats.org/officeDocument/2006/relationships/hyperlink" Target="https://dalil.kg/document/944" TargetMode="External"/><Relationship Id="rIdox5vb1hy2cxedxiqx8l1h" Type="http://schemas.openxmlformats.org/officeDocument/2006/relationships/hyperlink" Target="https://dalil.kg/document/632" TargetMode="External"/><Relationship Id="rId_fvk0ctejztofsjtiu8ki" Type="http://schemas.openxmlformats.org/officeDocument/2006/relationships/hyperlink" Target="https://dalil.kg/document/202032" TargetMode="External"/><Relationship Id="rIdlsybxdaleltusfei1pg28" Type="http://schemas.openxmlformats.org/officeDocument/2006/relationships/hyperlink" Target="https://dalil.kg/document/632" TargetMode="External"/><Relationship Id="rId0rem_x6p0uesub7nxfsxj" Type="http://schemas.openxmlformats.org/officeDocument/2006/relationships/hyperlink" Target="https://dalil.kg/document/1430" TargetMode="External"/><Relationship Id="rIdvyi7qunacqdl1pblsorov" Type="http://schemas.openxmlformats.org/officeDocument/2006/relationships/hyperlink" Target="https://dalil.kg/document/4656" TargetMode="External"/><Relationship Id="rIdgxmrjvvl5q9neabgesqqb" Type="http://schemas.openxmlformats.org/officeDocument/2006/relationships/hyperlink" Target="https://dalil.kg/document/202032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o3vkbf5wshpx-caocj1" Type="http://schemas.openxmlformats.org/officeDocument/2006/relationships/hyperlink" Target="https://dalil.kg/document/1652" TargetMode="External"/><Relationship Id="rIddg7kvnb0x9vbvzgyjoso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2026-09-23T19:52:13.347Z</dcterms:created>
  <dcterms:modified xsi:type="dcterms:W3CDTF">2026-09-23T19:52:13.347Z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