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27 февраля 2003 года N 86-р             РАСПОРЯЖЕНИЕ ПРАВИТЕЛЬСТВА КЫРГЫЗСКОЙ РЕСПУБЛИКИ    Одобрить  проект  Соглашения о едином порядке  экспортного  контролягосударств-членов Евразийского экономического сообщества.    Премьер-министр                                       Н.Танаев                                                                  Проект                                СОГЛАШЕНИЕ                 о едином порядке экспортного контроля       государств-членов Евразийского экономического сообщества    Правительства    государств-членов    Евразийского    экономическогосообщества, в дальнейшем именуемые Сторонами,  основываясь  на  </w:t>
      </w:r>
      <w:hyperlink w:history="1" r:id="rIdhy2rplyqzs_co8t4f44m-">
        <w:r>
          <w:rPr>
            <w:rFonts w:ascii="Arial" w:cs="Arial" w:eastAsia="Arial" w:hAnsi="Arial"/>
            <w:color w:val="1D4ED8"/>
            <w:sz w:val="24"/>
            <w:szCs w:val="24"/>
            <w:u w:val="single"/>
          </w:rPr>
          <w:t xml:space="preserve">Договоре</w:t>
        </w:r>
      </w:hyperlink>
      <w:r>
        <w:rPr>
          <w:rFonts w:ascii="Arial" w:cs="Arial" w:eastAsia="Arial" w:hAnsi="Arial"/>
          <w:sz w:val="24"/>
          <w:szCs w:val="24"/>
        </w:rPr>
        <w:t xml:space="preserve"> о Таможенном союзе и Едином  экономическомпространстве   от  26  февраля  1999  года,  Договоре  об   учрежденииЕвразийского  экономического сообщества от  10  октября  2000  года  иСоглашении  о  единых мерах нетарифного регулирования при формированииТаможенного союза от 22 октября 1997 года;  стремясь    создать    благоприятные   условия   для    эффективногофункционирования единого экономического и таможенного пространства,  желая   содействовать   развитию  сбалансированных,   взаимовыгодныхторговых  и  научно-технических связей друг  с  другом  и  с  третьимистранами,  подтверждая  свою приверженность принципам нераспространения  оружиямассового поражения и средств его доставки,  исходя из необходимости обеспечения защиты национальных интересов  ибезопасности своих государств,  согласились о нижеследующем:    Статья 1.    Стороны   вводят  на  территории  своих  государств  единый  порядокэкспортного   контроля,   который   включает   в   себя   совокупностьгармонизированных  норм  и  правил,  регулирующих  внешнеэкономическуюдеятельность   в   отношении   отдельных  видов   сырья,   материалов,оборудования,  технологий и услуг, которые могут привести  к  созданиюоружия массового поражения и ракетных средств его доставки, иных видоввооружений  и  военной техники (далее товары и технологии,  подлежащиеэкспортному  контролю),  а  также  мер,  обеспечивающих  единообразноеприменение этих норм и правил Сторонами.  Действие    настоящего    Соглашения    не    распространяется    навнешнеэкономическую  деятельность  Сторон  в  отношении  вооружений  ивоенной техники, а также иной продукции военного назначения.    Статья 2.    Стороны реализуют единый порядок экспортного контроля в соответствиис  настоящим Соглашением и национальным законодательством  без  ущербадля своих обязательств по международным договорам и договоренностями вобласти  нераспространения оружия массового  поражения  и  экспортногоконтроля, участниками которых являются их государства.  Стороны     определяют    национальные    государственные    органы,уполномоченные осуществлять экспортный контроль и уведомляют  об  этомдругие Стороны через депозитария настоящего Соглашения.    Статья 3.    Стороны   поручают  Интеграционному  Комитету  ЕврАзЭС   разработатьТиповые  списки товаров и технологий, подлежащих экспортному  контролю(далее  -  Типовые списки), соответствующие требованиям  международныхдоговоров  и  договоренностей, регулирующих деятельность международныхрежимов  экспортного контроля, а также осуществлять подготовку  к  нимизменений и дополнений. Типовые списки, изменения и дополнения  к  нимутверждаются Межгоссоветом ЕврАзЭС (на уровни глав правительств).  Стороны  в  соответствии  с  национальным  законодательством   своихгосударств     установят    разрешительный    порядок    осуществлениявнешнеэкономических операций с товарами и технологиями, перечисленнымив  Типовых  списках, предусматривающий лицензирование или  иную  формугосударственного   регулирования,  а  также  таможенный   контроль   итаможенное  оформление  таких  товаров и технологий,  перемещаемых  запределы территории государств-членов ЕврАзЭС.    Статья 4.    Стороны   обеспечивают   на  национальном   уровне   принятие   мер,обязывающих   субъектов   хозяйственной   деятельности   любой   формысобственности,  действующих  на  территории  их  государств,  получатьразрешение на осуществление внешнеэкономических операций с товарами  итехнологиями,  не  подпадающими под действие Типовых  списков,  в  техслучаях,  когда эти субъекты имеют основания полагать, либо  они  былиинформированы компетентными национальными государственными органами  отом,  что данные товары и технологии могут быть использованы для целейсоздания оружия массового поражения и ракетных средств его доставки.    Статья 5.    Каждая   из  Сторон  вправе  вводить  по  соображениям  национальнойбезопасности ограничения на осуществление внешнеэкономических операцийс  отдельными  видами товаров и технологий, отличные  от  указанных  встатьях 3 и 4 настоящего Соглашения.  При  этом Сторона, принявшая такие меры, незамедлительно информируетоб этом другие Стороны через депозитария настоящего Соглашения.    Статья 6.    Разрешения на осуществление внешнеэкономических операций с  товарамии  технологиями, подлежащими экспортному контролю, выдаются  субъектамхозяйственной  деятельности любой формы собственности, уполномоченнымигосударственными  органами Стороны, на территории государства  которойтакие субъекты имеют постоянное местонахождение (место жительства),  всоответствии     с    правилами    и    процедурами,    установленнымизаконодательством ее государства.  При  рассмотрении  обращений  о выдаче разрешений  на  осуществлениевнешнеэкономических   операций,  связанных   с   вывозом   товаров   итехнологий,  подлежащих экспортному контролю,  за  пределы  территориигосударств-членов ЕврАзЭС государственные органы Сторон уполномоченныевыдавать  такие разрешения, будут требовать от субъектов хозяйственнойдеятельности  любой  формы  собственности  представления   документов,удостоверяющих страну происхождения товаров, с указанием  государства-члена  ЕврАзЭС, с территории которого предполагается осуществить такойвывоз.  Уполномоченный  государственный  орган  любой  из  Сторон,  выдавшийразрешение  на  вывоз  товаров  и технологий,  подлежащих  экспортномуконтролю,  за  пределы территории государств-членов  ЕврАзЭС,  которыйбудет  осуществляться с территории государства другой Стороны,  долженуведомить  о  выдаче такого разрешения уполномоченный  государственныйорган этой Стороны.  Стороны  не будут выдавать разрешения на вывоз за пределы территориигосударств-членов ЕврАзЭС товаров и технологий, подлежащих экспортномуконтролю,  страной  происхождения которых является государство  другойСтороны,  без  письменного  согласия уполномоченного  государственногооргана этой Стороны.  Страна  происхождения товаров будет определяться  в  соответствии  сПравилами  определения страны происхождения товаров, утвержденными  30ноября   2000  года  Решением  Совета  глав  правительств  СодружестваНезависимых Государств.    Статья 7.    При   принятии   решений  о  выдаче  разрешений   на   осуществлениевнешнеэкономических   операций,  связанных  с   вывозом   за   пределытерритории  государств-членов ЕврАзЭС товаров и технологий, подлежащихэкспортному контролю, Стороны учитывают следующее:  свои  международные обязательства в области нераспространения оружиямассового поражения и экспортного контроля;  интересы национальной безопасности;  цель   использования  товаров  и  технологий,  являющихся  предметомвывоза;  риски,  связанные  с  опасностью  распространения  оружия  массовогопоражения и ракетных средств его доставки;  иные факторы, предусмотренные законодательством их государств.    Статья 8.    Стороны  поручают  Секретариату Интеграционного Комитета  ЕврАзЭС  втечение  одного  года  с даты вступления в силу настоящего  Соглашенияразработать   на   основании  предложений  Сторон  и  представить   наутверждение  Межгоссовета ЕврАзЭС (на уровне глав правительств)  Общиетребования  к  порядку контроля за осуществлением  внешнеэкономическихопераций с товарами и технологиями, подлежащими экспортному контролю.  Стороны  приведут  национальные законодательства  в  соответствие  сОбщими    требованиями   к   порядку   контроля   за    осуществлениемвнешнеэкономических  операций с товарами и  технологиями,  подлежащимиэкспортному  контролю, в течение шести месяцев с даты  их  утвержденияМежгоссоветом ЕврАзЭС.    Статья 9.    Стороны  вводят  унифицированную форму разрешения  на  осуществлениевнешнеэкономических  операций с товарами и  технологиями,  на  которыераспространяется действие настоящего Соглашения.  Разрешения,   выданные  уполномоченными  государственными   органамиСторон, действуют на территории всех государств-членов ЕврАзЭС.  Стороны  обменяются через депозитария настоящего Соглашения спискамигосударственных    органов   и   должностных    лиц,    уполномоченныхсоответственно  выдавать и подписывать разрешения, а  также  образцамиподписей и оттисков печатей, которыми такие документы заверяются.    Статья 10.    Уполномоченные  государственные органы Сторон в области  экспортногоконтроля    вправе   по   основаниям,   предусмотренным   национальнымзаконодательством своего государства, отказать в выдаче разрешения  наосуществление  внешнеэкономической операции с товарами и технологиями,подлежащими  экспортному  контролю,  аннулировать,  приостановить  илиизменить  условия действия любого разрешения, выданного уполномоченнымгосударственным  органом этой Стороны. Сторона, принявшая  решение  обаннулировании  такого разрешения, приостановке или  изменении  условийего действия, незамедлительно информирует об этом другие Стороны.    Статья 11.    Таможенное  оформление и таможенный контроль вывозимых с  территориигосударств-членов ЕврАзЭС товаров и технологий, подлежащих экспортномуконтролю, осуществляется в соответствии с законодательством государствСторон   о   таможенном  деле.  Необходимым  условием  для  проведениятаможенного оформления таких товаров и технологий является разрешение,выданное уполномоченным государственным органом любой из Сторон.  При   проведении   таможенного  оформления   субъект   хозяйственнойдеятельности предоставляет заверенный перевод указанного разрешения нагосударственный  язык той Стороны, на территории  государства  которойосуществляется таможенное оформление.    Статья 12.    Каждая  из  Сторон  вправе приостановить выпуск с территории  своегогосударства за пределы территории государств-членов ЕврАзЭС товаров  итехнологий,  подлежащих экспортному контролю,  при  наличии  признаковтого,  что  при  оформлении разрешения на их вывоз не  были  учтены  вполной  мере факторы, указанные в статье 7, или не выполнены  условия,предусмотренные статьей 6 настоящего Соглашения. При этом со Стороной,выдавшей  разрешение, должны быть проведены консультации с тем,  чтобыона  могла  принять  меры  в  соответствии со  статьей  10  настоящегоСоглашения.  Если  Сторона,  выдавшая разрешение, оставит его в силе,  то  выпусктоваров  и технологий за пределы территории государств-членов  ЕврАзЭСосуществляется незамедлительно, за исключением случаев, когда Сторона,с  территории  государства которой осуществляется вывоз, воспользуетсяправом  предпринять действия, предусмотренные частью третьей настоящейстатьи.  Любая   из   Сторон  вправе  воспрепятствовать  вывозу   товаров   итехнологий,  подлежащих экспортному контролю,  за  пределы  территориигосударств-членов ЕврАзЭС через территорию своего государства даже приналичии    должным   образом   оформленного   разрешения,    выданногоуполномоченным  органом  другой Стороны,  в  тех  случаях,  когда  онасочтет,  что такой вывоз может причинить ущерб национальным  интересамлибо   противоречит   ее   международным  обязательствам   в   областинераспространения  оружия массового поражения и экспортного  контроля.При  этом  соответствующие товары и технологии остаются в распоряжениисубъекта   хозяйственной   деятельности,  планировавшего   осуществитьуказанный   вывоз,  а  Сторона,  выдавшая  разрешение,   должна   бытьнезамедлительно проинформирована о предпринятых действиях.    Статья 13.    Товары  и  технологии,  подлежащие  экспортному  контролю,  свободноперемещаются на всей территории государств-членов ЕврАзЭС.  В   отношении  отдельных  видов  товаров  и  технологий,  подлежащихэкспортному контролю, любая из Сторон может вводить в соответствии  сосвоим  национальным законодательством ограничения на их перемещение  стерритории  своего государства на территорию другого государства-членаЕврАзЭС исключительно для случаев, когда:  это  необходимо  для  выполнения  ее обязательств  по  международнымдоговорам   и  договоренностям  в  области  нераспространения   оружиямассового поражения и экспортного контроля, либо для целей обеспечениянациональной безопасности государства;  известно,  что их конечное место назначения находится  за  пределамитерритории государств-членов ЕврАзЭС.  Сторона,  принявшая  решение  ввести ограничения  в  соответствии  снастоящей  статьей,  должна  уведомить об этом  другие  Стороны  черездепозитария настоящего Соглашения.    Статья 14.    Стороны  принимают надлежащие меры, обеспечивающие выполнение  своихобязательств, вытекающих из настоящего Соглашения.  В  этих  целях  каждая из Сторон наделяет необходимыми  полномочиямисоответствующие    компетентные   органы,   а   также    устанавливаетответственность  за конкретные виды нарушений законодательства  своегогосударства в области экспортного контроля.  Стороны сотрудничают и оказывают друг другу содействие в выявлении ипресечении  нарушений  законодательства  своих  государств  в  областиэкспортного контроля.    Статья 15.    Стороны проводят регулярные консультации на уровне экспертов с цельюобмена  информацией  в области экспортного контроля,  в  том  числе  онациональных  нормативных  правовых  актах,  принятых  во   исполнениенастоящего Соглашения.    Статья 16.    Каждая  из Сторон обеспечит конфиденциальность информации  о  вывозетоваров  и  технологий, подлежащих экспортному  контролю,  за  пределытерритории   государств-членов   ЕврАзЭС.   Такая   информация   будетиспользоваться   Сторонами   исключительно   в   целях   осуществленияэкспортного контроля и будет передаваться государствам, не  являющимсяучастниками  настоящего Соглашения, только в случаях,  предусмотренныхмеждународными    договорами    и   договоренностями,    регулирующимидеятельность международных режимов экспортного контроля.  Передача  какой-либо  из  Сторон информации,  предоставленной  ей  врамках  настоящего Соглашения, третьей стороне может быть осуществленаисключительно  по  согласованию  со  Стороной,  предоставившей   такуюинформацию.    Статья 17.    По  взаимной договоренности Сторон в настоящее Соглашение могут бытьвнесены  изменения  и дополнения, оформляемые отдельными  протоколами,которые  вступают  в  силу в соответствии с частью  первой  статьи  20настоящего Соглашения.    Статья 18.    Споры,   связанные   с  толкованием  и/или  применением   настоящегоСоглашения,  разрешаются путем проведения консультаций  и  переговоровзаинтересованных Сторон.    Статья 19.    Любая  из  Сторон  может  выйти из настоящего  Соглашения,  направивдепозитарию  письменное уведомление о таком своем намерении  не  менеечем за шесть месяцев до выхода из него.  Депозитарием  настоящего Соглашения является Интеграционный  КомитетЕврАзЭС.    Статья 20.    Настоящее  Соглашение вступает в силу с даты получения  депозитариемпятого   уведомления   о  выполнении  Сторонами  внутригосударственныхпроцедур, необходимых для его вступления в силу.  Часть вторая статьи 9, статьи 11, 12 и 13 вводятся в действие с датывступления в силу международного договора о создании единой таможеннойтерритории ЕврАзЭС.    Совершено  в  _____________ "____" ____________ 200__ года  в  одномподлинном экземпляре на русском языке. Подлинный экземпляр хранится  вИнтеграционном  Комитете  ЕврАзЭС, который  направит  каждой  Стороне,подписавшей настоящее Соглашение,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zk_116hbsuzdvuuqg7yn">
      <w:r>
        <w:rPr>
          <w:rFonts w:ascii="Arial" w:cs="Arial" w:eastAsia="Arial" w:hAnsi="Arial"/>
          <w:color w:val="132D3F"/>
          <w:sz w:val="16"/>
          <w:szCs w:val="16"/>
          <w:u w:val="single"/>
        </w:rPr>
        <w:t xml:space="preserve">dalil.kg/document/16692</w:t>
      </w:r>
    </w:hyperlink>
  </w:p>
  <w:p>
    <w:pPr>
      <w:spacing w:after="0" w:before="40"/>
      <w:jc w:val="center"/>
    </w:pPr>
    <w:hyperlink w:history="1" r:id="rIdouhvdtjcdzzpf4t5a-zq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y2rplyqzs_co8t4f44m-" Type="http://schemas.openxmlformats.org/officeDocument/2006/relationships/hyperlink" Target="https://dalil.kg/document/170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zk_116hbsuzdvuuqg7yn" Type="http://schemas.openxmlformats.org/officeDocument/2006/relationships/hyperlink" Target="https://dalil.kg/document/16692" TargetMode="External"/><Relationship Id="rIdouhvdtjcdzzpf4t5a-zq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2026-10-01T01:35:00.249Z</dcterms:created>
  <dcterms:modified xsi:type="dcterms:W3CDTF">2026-10-01T01:35:00.249Z</dcterms:modified>
</cp:coreProperties>
</file>

<file path=docProps/custom.xml><?xml version="1.0" encoding="utf-8"?>
<Properties xmlns="http://schemas.openxmlformats.org/officeDocument/2006/custom-properties" xmlns:vt="http://schemas.openxmlformats.org/officeDocument/2006/docPropsVTypes"/>
</file>