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декабря 2003 года №732-р                  РАСПОРЯЖЕНИЕ ПРАВИТЕЛЬСТВА КЫРГЫЗСКОЙ РЕСПУБЛИКИ               В  целях  эффективного использования основных средств акционерного общества «Кыргызнефтегаз» и улучшения системы их учета:        1.  Государственному комитету Кыргызской Республики по  управлениюгосударственным   имуществом  и  привлечению   прямых   инвестиций   вустановленном порядке:    -  провести  переоценку  основных  средств  акционерного  общества«Кыргызнефтегаз» по состоянию на 1 января 2003 года;    -  внести  вопрос  об  увеличении уставного капитала  акционерногообщества   «Кыргызнефтегаз»   на   рассмотрение   органов   управленияакционерного общества «Кыргызнефтегаз»;    - принять меры по исполнению распоряжения Правительства КыргызскойРеспублики  от  8  июня  1999  года </w:t>
      </w:r>
      <w:hyperlink w:history="1" r:id="rIdbj9ye2hhy7ztotwapdz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241-р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увеличении  уставного капитала   на   сумму   стоимости  комплекта  бурового   оборудования,полученного  от Государственного агентства по геологии  и  минеральным ресурсам при Правительстве Кыргызской Республики.   2.   Рекомендовать   акционерному  обществу   «Кыргызнефтегаз»   воисполнение  Указа  Президента  Кыргызской  Республики  "О   мерах   поулучшению   условий  для  развития  предпринимательства  в  КыргызскойРеспублике"   от   15  сентября  2001  года  </w:t>
      </w:r>
      <w:hyperlink w:history="1" r:id="rIdz9u6785-ju3uic5qbxd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273</w:t>
        </w:r>
      </w:hyperlink>
      <w:r>
        <w:rPr>
          <w:rFonts w:ascii="Arial" w:cs="Arial" w:eastAsia="Arial" w:hAnsi="Arial"/>
          <w:sz w:val="24"/>
          <w:szCs w:val="24"/>
        </w:rPr>
        <w:t xml:space="preserve">  и   постановленияПравительства Кыргызской Республики от 28 сентября 2001  года   </w:t>
      </w:r>
      <w:hyperlink w:history="1" r:id="rIdvwczq1-0rioxyxa5csc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593</w:t>
        </w:r>
      </w:hyperlink>
      <w:r>
        <w:rPr>
          <w:rFonts w:ascii="Arial" w:cs="Arial" w:eastAsia="Arial" w:hAnsi="Arial"/>
          <w:sz w:val="24"/>
          <w:szCs w:val="24"/>
        </w:rPr>
        <w:t xml:space="preserve">«О   Международных  стандартах  финансовой  отчетности  в   КыргызскойРеспублике»   в   2004   году   перейти  на  Международные   стандартыбухгалтерского учета.   3.  Контроль  за исполнением настоящего распоряжения  возложить  наотдел  топливно-энергетического комплекса  и  горнодобывающей  отраслиАппарата Премьер-министра Кыргызской Республики.    Премьер-министр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9stnqzih9-vgql07a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dalil.kg/document/16948</w:t>
      </w:r>
    </w:hyperlink>
  </w:p>
  <w:p>
    <w:pPr>
      <w:spacing w:after="0" w:before="40"/>
      <w:jc w:val="center"/>
    </w:pPr>
    <w:hyperlink w:history="1" r:id="rIdiva70-vjjjud-c16j5s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9ye2hhy7ztotwapdzig" Type="http://schemas.openxmlformats.org/officeDocument/2006/relationships/hyperlink" Target="https://dalil.kg/document/41216" TargetMode="External"/><Relationship Id="rIdz9u6785-ju3uic5qbxdcw" Type="http://schemas.openxmlformats.org/officeDocument/2006/relationships/hyperlink" Target="https://dalil.kg/document/3521" TargetMode="External"/><Relationship Id="rIdvwczq1-0rioxyxa5csckf" Type="http://schemas.openxmlformats.org/officeDocument/2006/relationships/hyperlink" Target="https://dalil.kg/document/382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9stnqzih9-vgql07amh" Type="http://schemas.openxmlformats.org/officeDocument/2006/relationships/hyperlink" Target="https://dalil.kg/document/16948" TargetMode="External"/><Relationship Id="rIdiva70-vjjjud-c16j5s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2026-10-01T07:46:43.516Z</dcterms:created>
  <dcterms:modified xsi:type="dcterms:W3CDTF">2026-10-01T07:46:43.516Z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