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Евразийское экономическое сообщество                       Межгосударственный совет                                                                   РЕШЕНИЕ                                   от 18 июня 2004 г.              № 174                     г.Астана       О Соглашении о сотрудничестве государств-членов Евразийского            экономического сообщества на рынке ценных бумаг                                      Межгосударственный Совет Евразийского экономического сообщества (науровне глав государств) решил:   1.  Принять  текст  </w:t>
      </w:r>
      <w:hyperlink w:history="1" r:id="rId70q91_a7yw3oruluo4nwo">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сотрудничестве  государств-членовЕвразийского   экономического  сообщества  на   рынке   ценных   бумаг(прилагается).   2.     Рекомендовать    государствам-членам    ЕврАзЭС     провестивнутригосударственные  процедуры, необходимые для  вступления  в  силуСоглашения    о    сотрудничестве    государств-членов    Евразийскогоэкономического сообщества на рынке ценных бумаг.                  Члены Межгосударственного Совета ЕврАзЭС:                                   От           От           От             От               От Республики   Республики   Кыргызской     Российской       Республики                Беларусь     Казахстан    Республики     Федерации        Таджикистан                 Утверждено постановлением Правительства КР                     от </w:t>
      </w:r>
      <w:hyperlink w:history="1" r:id="rIdfcwgc6cefol_4lsbhrkbp">
        <w:r>
          <w:rPr>
            <w:rFonts w:ascii="Arial" w:cs="Arial" w:eastAsia="Arial" w:hAnsi="Arial"/>
            <w:color w:val="1D4ED8"/>
            <w:sz w:val="24"/>
            <w:szCs w:val="24"/>
            <w:u w:val="single"/>
          </w:rPr>
          <w:t xml:space="preserve">25 октября 2004 года № 781</w:t>
        </w:r>
      </w:hyperlink>
      <w:r>
        <w:rPr>
          <w:rFonts w:ascii="Arial" w:cs="Arial" w:eastAsia="Arial" w:hAnsi="Arial"/>
          <w:sz w:val="24"/>
          <w:szCs w:val="24"/>
        </w:rPr>
        <w:t xml:space="preserve"> </w:t>
      </w:r>
      <w:r>
        <w:rPr>
          <w:rFonts w:ascii="Arial" w:cs="Arial" w:eastAsia="Arial" w:hAnsi="Arial"/>
          <w:sz w:val="24"/>
          <w:szCs w:val="24"/>
        </w:rPr>
        <w:t xml:space="preserve">                            Соглашение</w:t>
      </w:r>
      <w:r>
        <w:rPr>
          <w:rFonts w:ascii="Arial" w:cs="Arial" w:eastAsia="Arial" w:hAnsi="Arial"/>
          <w:sz w:val="24"/>
          <w:szCs w:val="24"/>
        </w:rPr>
        <w:t xml:space="preserve">                                       о сотрудничестве государств-членов Евразийского экономического                   сообщества на рынке ценных бумаг                                      Государства-члены  Евразийского  экономического  сообщества,  далееименуемые Сторонами,   руководствуясь  Договором об учреждении Евразийского экономическогосообщества от 10 октября 2000 г.,   реализуя цели и задачи Евразийского экономического сообщества,   сознавая необходимость создания единого порядка эмиссии и обращенияценных   бумаг,   единого   порядка   осуществления   профессиональнойдеятельности  на  рынке  ценных  бумаг,  единых  принципов  защиты   иобеспечения прав инвесторов в рамках Евразийскогоэкономического сообщества,    стремясь содействовать росту экономического потенциала Сторон,    согласились о нижеследующем:                                   Статья 1                                      Целями    настоящего   Соглашения   являются    создание    единогомежгосударственного рынка ценных бумаг, разработка и принятие в рамкахЕвразийского   экономического  сообщества  мер  по  защите   интересовинвесторов   межгосударственного   рынка   ценных   бумаг,    созданиеинформационной базы данных о межгосударственном рынке ценных  бумаг  иобеспечение равноправного доступа к ней Сторон.   При  этом  под  межгосударственным рынком ценных  бумаг  понимаетсясовокупность   рынков   ценных  бумаг  Сторон,   объединенных   общимипринципами функционирования и государственного регулирования.                                  Статья 2     Государственная регистрация выпусков и отчетов об итогах  выпусковценных бумаг осуществляется в порядке, установленном законодательствомСтороны, на территории которой размещаются и обращаются ценные бумаги.                                   Статья 3                                      Участниками   межгосударственного  рынка  ценных   бумаг   являютсяэмитенты  ценных  бумаг, инвесторы, профессиональные  участники  рынкаценных  бумаг, определенные в соответствии с законодательством  каждойиз Сторон.                                  Статья 4                                      Допуск   ценных  бумаг  к  размещению  и  обращению  за   пределамитерритории Стороны, резидентом которой является эмитент ценных  бумаг,осуществляется в соответствии с законодательством этой Стороны.   Допуск  к  размещению  и обращению на территории  любой  из  Сторонценных  бумаг, эмитентами которых являются нерезиденты, осуществляетсяв  соответствии  с  законодательством Стороны, на  территории  которойразмещаются и обращаются ценные бумаги.   При   этом   понятия  «резидент»  и  «нерезидент»  определяются   всоответствии с законодательством каждой из Сторон.                                  Статья 5                                      Профессиональная деятельность на рынке ценных бумаг  осуществляетсяв  соответствии  с  законодательством Стороны, на  территории  которойосуществляется такая деятельность.                                     Статья 6    Сделки  на  межгосударственном рынке ценных бумаг осуществляются  всоответствии  с законодательством Стороны, на территории  которой  онисовершаются.   Расчеты   по   сделкам   с   ценными   бумагами,   совершаемым   намежгосударственном  рынке  ценных  бумаг,  осуществляются  в   валюте,которая  определяется  по  соглашению  участников  межгосударственногорынка  ценных бумаг с учетом требований законодательства  Стороны,  натерритории которой совершаются эти сделки.                                  Статья 7                                       Каждая  из   Сторон  предоставляет на своем  рынке  ценных   бумагрежим наибольшего благоприятствования резидентам других Сторон.                                   Статья 8    Стороны обязуются принимать меры:   1) по гармонизации законодательства:   регулирующего эмиссию ценных бумаг;   регулирующего  допуск  ценных  бумаг  резидентов  к  размещению   иобращению на территории другой Стороны;   регулирующего  допуск  к  размещению  и  обращению   ценных   бумагнерезидентов;   регулирующего деятельность профессиональных участников рынка ценныхбумаг и института коллективных инвестиций;   При   этом   под  институтом  коллективных  инвестиций   понимаютсяинвестиционные фонды, негосударственные пенсионные фонды,  управляющиекомпании  и  специализированные депозитарии  инвестиционных  фондов  инегосударственных   пенсионных  фондов,  а  также  иные   организации,относящиеся  к  институту  коллективных инвестиций  в  соответствии  сзаконодательством каждой из Сторон;   устанавливающего   квалификационные   требования   к   специалистампрофессиональных   участников   рынка   ценных   бумаг   и   институтаколлективных инвестиций;   устанавливающего  требования к совершению сделок  на  рынке  ценныхбумаг;регулирующего раскрытие информации на рынке ценных бумаг;   2) по гармонизации кодексов корпоративного поведения;   3)  по  выработке единых подходов к осуществлению контроля на рынкеценных бумаг.                                  Статья 9                                      Интеграционный   Комитет  Евразийского  экономического   сообществаформирует информационную базу данных о рынках ценных бумаг Сторон.   Стороны   обязуются   в  соответствии  со  своим  законодательствомпредоставлять  Интеграционному  Комитету  Евразийского  экономическогосообщества сведения относительно своих рынков ценных бумаг.                                  Статья 10                                       Стороны  поручат  своим  уполномоченным органам  по  регулированиюрынков.ценных  бумаг  обмениваться на постоянной  основе  информацией,необходимой  для  осуществления контроля на  межгосударственном  рынкеценных бумаг.     Стороны   обязуются  не  передавать  третьей  стороне   сведения,полученные  одной  из  Сторон на основании настоящего  Соглашения  безписьменного согласия Стороны, предоставившей такие сведения.                                    Статья 11                                     Координация  работы по реализации настоящего Соглашения  возлагаетсяна  Совет руководителей уполномоченных органов по регулированию рынковценных  бумаг  при Интеграционном Комитете Евразийского экономическогосообщества,   созданный  в  соответствии  с  решением  ИнтеграционногоКомитета Евразийского экономического сообщества от 29 ноября 2002 г. №159.                                 Статья 12                                      Настоящее  Соглашение  открыто  для  присоединения  к  нему  любогогосударства, принятого в члены Евразийского экономического сообщества.   Документ  о  присоединении  к  настоящему  Соглашению  сдается   нахранение   депозитарию,   которым  является   Интеграционный   КомитетЕвразийского экономического сообщества.   В   отношении  присоединившихся  государств  настоящее   Соглашениевступает   в   силу   с  даты  получения  депозитарием   документа   оприсоединении.                                  Статья 13                                      По  договоренности Сторон в настоящее Соглашение могут быть внесеныизменения  и  дополнения, которые оформляются отдельными  протоколами,являющимися его неотъемлемой частью.                                  Статья 14                                      Споры,   связанные   с   применением  или  толкованием   настоящегоСоглашения,    разрешаются    путем   консультаций    и    переговоровзаинтересованных Сторон.                                  Статья 15                                       Настоящее  Соглашение  заключается сроком  на  пять  лет  и  будетпродлеваться  на  последующие пятилетние  периоды,  если  ни  одна  изСторон,  не  менее  чем  за  шесть  месяцев  до  истечения  очередногопятилетнего  периода не направит депозитарию письменное уведомление  освоем намерении прекратить его действие.                                   Статья 16                                      Настоящее  Соглашение  вступает в силу со  дня  сдачи  на  хранениедепозитарию  последнего  уведомления  о  выполнении  подписавшими  егоСторонами необходимых внутригосударственных процедур.   Каждая  Сторона  может  выйти  из настоящего  Соглашения,  направивписьменное  уведомление об этом депозитарию не позднее, чем  за  шестьмесяцев до выхода.   Настоящее  Соглашение не затрагивает взаимных прав  и  обязательствСторон по действующим международным договорам, относящимся к вопросам,охватываемым  настоящим  Соглашением, или по международным  договорам,которые  могут  быть  заключены в соответствии с  предметом  и  целяминастоящего Соглашения.   Совершено  в  городе  Астане 18 июня 2004 года  в  одном  подлинномэкземпляре на русском языке.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0tspyrijcafdldihauzs">
      <w:r>
        <w:rPr>
          <w:rFonts w:ascii="Arial" w:cs="Arial" w:eastAsia="Arial" w:hAnsi="Arial"/>
          <w:color w:val="132D3F"/>
          <w:sz w:val="16"/>
          <w:szCs w:val="16"/>
          <w:u w:val="single"/>
        </w:rPr>
        <w:t xml:space="preserve">dalil.kg/document/17004</w:t>
      </w:r>
    </w:hyperlink>
  </w:p>
  <w:p>
    <w:pPr>
      <w:spacing w:after="0" w:before="40"/>
      <w:jc w:val="center"/>
    </w:pPr>
    <w:hyperlink w:history="1" r:id="rIdykkdztuz6ke9k8zqxnbd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0q91_a7yw3oruluo4nwo" Type="http://schemas.openxmlformats.org/officeDocument/2006/relationships/hyperlink" Target="https://dalil.kg/document/17004#1" TargetMode="External"/><Relationship Id="rIdfcwgc6cefol_4lsbhrkbp" Type="http://schemas.openxmlformats.org/officeDocument/2006/relationships/hyperlink" Target="https://dalil.kg/document/3918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0tspyrijcafdldihauzs" Type="http://schemas.openxmlformats.org/officeDocument/2006/relationships/hyperlink" Target="https://dalil.kg/document/17004" TargetMode="External"/><Relationship Id="rIdykkdztuz6ke9k8zqxnbd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2026-10-01T12:58:18.628Z</dcterms:created>
  <dcterms:modified xsi:type="dcterms:W3CDTF">2026-10-01T12:58:18.628Z</dcterms:modified>
</cp:coreProperties>
</file>

<file path=docProps/custom.xml><?xml version="1.0" encoding="utf-8"?>
<Properties xmlns="http://schemas.openxmlformats.org/officeDocument/2006/custom-properties" xmlns:vt="http://schemas.openxmlformats.org/officeDocument/2006/docPropsVTypes"/>
</file>