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Договору        в соответствии с </w:t>
      </w:r>
      <w:hyperlink w:history="1" r:id="rIdbzxt3s60avptnakluigb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2002 года № 75 г.Женева, 27 октября 1994 г.                                 ДОГОВОР                     о законах по товарным знакам     Статья 1. Сокращенные выражения     Для  целей   настоящего  Договора  и  при  отсутствии  специальныхоговорок:    (i)  "ведомство"  означает  агентство,  которому  Договаривающаясясторона поручила регистрацию знаков;    (ii) "регистрация" означает регистрацию знака ведомством;    (iii) "заявка" означает заявку на регистрацию;    (iv)  ссылки   на   "лицо"  означают ссылки  на  физическое  и/илиюридическое лицо;    (v) "владелец"  означает лицо,  которое в реестре знаков указано вкачестве владельца регистрации;    (vi)   "реестр  знаков"  означает  совокупность  данных,   которыеформирует  ведомство.  Реестр включает содержание всех  регистраций  ивсе  данные,  внесенные  в отношении всех регистраций,  независимо  относителя, на котором они хранятся;    (vii) "Парижская конвенция" означает Парижскую конвенцию по охранепромышленной собственности,  подписанную в Париже 20 марта   1883   г.с учетом пересмотров и поправок;    (viii) "Ниццкая классификация" означает классификацию, учрежденнуюНиццким   соглашением  о Международной классификации товаров  и  услугдля  целей регистрации знаков,  подписанным в Ницце 15 июня 1957 г.  сучетом пересмотров и поправок;    (ix) "Договаривающаяся сторона"  означает  любое  государство  илимежправительственную организацию - участника настоящего Договора;    (х)  ссылки  на  "ратификационную  грамоту"  означают  ссылки   надокумент о принятии и одобрении;    (хi) "Организация" означает Всемирную организацию интеллектуальнойсобственности;    (хii)   "Генеральный  директор"  означает  Генерального  директораОрганизации;    (xiii)  "Инструкция"  означает Инструкцию к  настоящему  Договору,которая упоминается в Статье 17.     Статья 2. Знаки, к которым применяется Договор     (1) [Характер  знаков] (а) Настоящий Договор применяется к знакам,состоящим  из визуальных обозначений,  при условии, что только  те  изДоговаривающихся  сторон,  которые принимают  к  регистрации  объемныезнаки,  обязаны распространять действие настоящего Договора  на  такиезнаки.    (b) Настоящий  Договор  не  применяется к голографическим знакам изнакам,  не  состоящим  из  визуальных  обозначений,  в  частности,  кзвуковым и обонятельным знакам.    (2)  [Виды  знаков]  (а) Настоящий Договор применяется  к  знакам,относящимся    к    товарам  (товарные  знаки)  или   услугам   (знакиобслуживания) или к товарам и услугам.    (b)    Настоящий    Договор   не   применяется   к   коллективным,сертификационным и гарантийным знакам.     Статья 3. Заявка     (1)   [Указания   или   элементы,  содержащиеся   в   заявке   илисопровождающие   ее.   Пошлины]   (а) Любая  Договаривающаяся  сторонаможет требовать, чтобы заявка содержала все или некоторые из следующихуказаний или элементов:    (i) заявление о регистрации;    (ii) имя и адрес заявителя;    (iii)   название   государства,   гражданином  которого   являетсязаявитель,   если   он  является гражданином какого-либо  государства;название государства,  в котором он имеет местожительство, при наличиитакового;  название   государства,  на территории  которого  заявительимеет   действительное   и  нефиктивное  промышленное   или   торговоепредприятие,  при наличии такового;    (iv) организационно-правовой характер юридического лица и названиегосударства,  а при необходимости, территориальной единицы  в  составетакого   государства,  в  соответствии  с  законодательством  которогоучреждено указанное лицо, если заявитель является юридическим лицом;    (v) имя и адрес поверенного, если заявитель имеет такового;    (vi) адрес  для деловой переписки,  если в соответствии со Статьей4(2)(b) требуется таковой;    (vii) заявление,  испрашивающее  приоритет  ранее поданной заявки,вместе  с  указаниями и доказательством в поддержку  такого  заявленияо  приоритете,  которые  могут требоваться в соответствии со Статьей 4Парижской  конвенции,  -  если заявитель хочет воспользоваться  правомтакого приоритета;    (viii) заявление,  испрашивающее охрану,  возникающую в результатеэкспонирования  товаров и/или услуг на выставке,  вместе с  указаниямив  поддержку  такого заявления,  которые требуются  в  соответствии  сзаконодательством  Договаривающейся стороны, -  если  заявитель  хочетвоспользоваться преимуществом такой охраны;    (ix) заявление  об  использовании  стандартных  символов  (букв  ицифр),  если  заявитель  хочет,  чтобы  знак  был  зарегистрирован   иопубликован  с  использованием стандартных символов, - если  ведомствоДоговаривающейся стороны использует такие символы;    (х)   заявление    об   испрашивании  охраны  цвета   в   качествеотличительного элемента знака, а также название цвета или  цветов,  накоторые  испрашивается охрана,  и в связи с каждым из цветов  указаниеосновных  частей  знака, выполненных в этом цвете,  -  если  заявительхочет испрашивать такую охрану;    (хi) заявление, если знак является объемным;    (хii) одно или несколько изображений знака;    (хiii) транслитерацию знака или определенных его частей;    (xiv) перевод знака или определенных его частей;    (xv)  названия  товаров  и/или услуг,  для  которых  испрашиваетсярегистрация  знака,  сгруппированных по классам Ниццкой классификации,при  этом  каждой  группе  должен  предшествовать  номер  класса  этойКлассификации, к которому относится данная группа товаров  или  услуг,представленная в порядке указанной Классификации;    (xvi) подпись  лица,  указанного в пункте (4);    (xvii)  заявление  о  намерении использовать знак  в  соответствиитребованиями законодательства Договаривающейся стороны.    (b) Вместо или в дополнение к заявлению о намерении  использовать,знак,  упомянутому  в  подпункте  (а)(xvii),  заявитель  может  податьзаявление    о   фактическом   использовании   знака   и   представитьдоказательства  этого  в соответствии с требованиями  законодательстваДоговаривающейся стороны.    (с) Любая Договаривающаяся сторона может требовать,  чтобы в связис заявкой ее ведомству были уплачены пошлины.    (2) [Представление  заявки] В отношении требований к представлениюзаявки ни одна Договаривающаяся сторона не может отклонить заявку:    (i)  если   она  представлена в письменном виде  на  бумаге,   приусловии,  что,  с  учетом  пункта (3),  она  представлена  на  бланке,соответствующем бланку заявки, предусмотренному Инструкцией;    (ii) если Договаривающаяся сторона разрешает передачу  уведомленийее  ведомству  по  телефаксу  и  заявка передана  таким  образом,  приусловии,  что,  с  учетом  пункта (3), бумажная  копия,  полученная  врезультате такой передачи, соответствует Бланку заявки, упомянутому  вподпункте (i).    (3) [Язык] Любая Договаривающаяся сторона может  требовать,  чтобызаявка  была составлена на языке или одном из языков,  принятых  в  ееведомстве. Если в ее ведомстве приняты несколько языков, от  заявителяlnfer   быть   потребовано  выполнение  других  языковых   требований,предъявляемых  этим ведомством,  при этом не может  быть  потребовано,чтобы заявка была составлена более чем на одном языке.    (4) [Подпись] (а) Подпись,  упомянутая в пункте (1)(а)(хvi), можетбыть подписью заявителя или его поверенного.    (b) Без учета подпункта (а) любая Договаривающаяся  сторона  можеттребовать,  чтобы заявления, упомянутые в пункте (i)(а)(xvii)  и  (b),были  подписаны самим заявителем даже в том случае, если у  него  естьповеренный.    (5) [Одна заявка для товаров и/или услуг, относящихся к несколькимклассам]   Одна   и   та   же   заявка может относиться  к  несколькимтоварам  и/или услугам,  независимо от их принадлежности к одному  илинескольким классам Ниццкой классификации.    (6)   [Фактическое  использование]  Если  заявление  о   намерениииспользовать знак подано в соответствии с пунктом (1)(а)(xvii),  любаяДоговаривающаяся сторона может требовать,  чтобы заявитель в   течениесрока,  установленного  национальным законодательством,   и  с  учетомминимального  срока,  предписанного  Инструкцией,  представил   в   ееведомство  доказательства   фактического   использования    знака    всоответствии с требованиями указанного законодательства.    (7)  [Запрещение  требовать выполнение  других  условий]  Ни  однаДоговаривающаяся  сторона  не  может  требовать  в  отношении   заявкивыполнения условий,  отличных от указанных в пунктах (1)-(4) и (6).  Вчастности,   в  отношении  заявки  на  протяжении  всего  периода   еерассмотрения  не  может быть потребовано выполнение следующих условий:    (i) предоставление любого свидетельства или выписки  из  торговогореестра;    (ii) указание того,  что заявитель осуществляет  промышленную  илиторговую    деятельность,   а  также  предоставление   соответствующихдоказательств;    (iii)  указание  того,   что заявитель осуществляет  деятельность,соответствующую  товарам и/или услугам,  перечисленным  в  заявке,   атакже предоставление соответствующих доказательств;    (iv) предоставление доказательств того, что знак зарегистрирован вреестре   знаков  другой  Договаривающейся  стороны  или   государстваучастника   Парижской  конвенции,   не  являющегося   Договаривающейсястороной,   за  исключением тех случаев,  когда заявитель  испрашиваетприменение Статьи 6 quinquies Парижской конвенции.    (8)   [Доказательства]   Любая  Договаривающаяся  сторона  в  ходепроведения   экспертизы  по  заявке  может  требовать   предоставлениедоказательств  ее ведомству,  если у ведомства возникают  обоснованныесомнения  в  отношении  достоверности любого  указания  или  элемента,содержащегося в заявке.     Статья 4. Представительство. Адрес для деловой переписки     (1) [Поверенные,  допущенные  к  практике]  Любая Договаривающаясясторона   может   требовать,  чтобы  лицо,  назначенное   в   качествеповеренного  для  целей любой процедуры,  применяемой  ее  ведомством,было поверенным, допущенным к практике перед этим ведомством.    (2) [Обязательное представительство. Адрес для деловой переписки]:    (а) Любая Договаривающаяся сторона может  требовать,  чтобы  лицо,которое   не  проживает  и  не  имеет действительного  и  нефиктивногопромышленного или торгового предприятия на ее  территории,  для  целейлюбой   процедуры,   применяемой  ее  ведомством,  было   представленоповеренным.    (b) Любая Договаривающаяся сторона, не требующая представительствав  смысле  подпункта  (а),  может требовать, чтобы  лицо,  которое  непроживает и не имеет действительного и нефиктивного промышленного  илиторгового  предприятия  на ее территории, для целей  любой  процедуры,применяемой ее ведомством,  имело на этой территории адрес для деловойпереписки.    (3)  [Доверенность]  (а)  В тех случаях,   когда  Договаривающаясясторона  разрешает или требует,  чтобы заявитель, владелец  или  любоедругое  заинтересованное лицо было представлено  поверенным  перед  ееведомством,  она   может   требовать,   чтобы  такой  поверенный   былназначен  в отдельном уведомлении (далее "доверенность"),  содержащем,в  зависимости  от  случая,  имя и подпись  заявителя,  владельца  илидругого лица.    (b) Доверенность может относиться к одной или  нескольким  заявками/или   регистрациям,   указанным  в  ней,   или,  с   учетом   любогоисключения,  указанного  лицом,  назначающим  поверенного,   ко   всемсуществующим и будущим заявкам и/или регистрациям этого лица.    (с)   Доверенность   может  ограничивать  полномочия   поверенногоопределенными    юридическими  действиями.    Любая   Договаривающаясясторона  может требовать, чтобы доверенность, в соответствии с которойповеренный   имеет    право  отзывать  заявку  или   отказываться   отрегистрации знака,  четко оговаривала это.    (d) Если  уведомление  ведомству передает лицо,  указанное в нем вкачестве  поверенного,  но  на  момент  получения  такого  уведомленияведомство  не располагает необходимой доверенностью,  Договаривающаясясторона  может требовать,  чтобы такая доверенность была  представленаее   ведомству   в   течение  срока,  установленного  Договаривающейсястороной,  и  с учетом минимального срока, предписанного  Инструкцией.Если   доверенность  не  представлена  ведомству  в   течение   срока,установленного  Договаривающейся  стороной,  Договаривающаяся  сторонаможет предусматривать, что уведомление указанного лица не имеет силы.    (е)   В   отношении  требований  к  представлению  и    содержаниюдоверенности  ни  одна  Договаривающаяся сторона не может не  признатьдействие такой доверенности,    (i)  если   она  представлена в письменном виде  на  бумаге,   приусловии,  что,  с  учетом  пункта (4),  она  представлена  на  бланке,соответствующем Бланку доверенности, предусмотренному Инструкцией,    (ii) если Договаривающаяся сторона разрешает передачу  уведомленийее   ведомству   по телефаксу и доверенность передана  таким  образом,при  условии,   что  бумажная  копия, полученная  в  результате  такойпередачи,  с  учетом  пункта  (4),  соответствует Бланку доверенности,упомянутому в подпункте (i).    (4) [Язык]  Любая Договаривающаяся сторона может требовать,  чтобыдоверенность  была составлена на языке или одном из языков,   принятыхв ее ведомстве.    (5) [Ссылка на доверенность] Любая Договаривающаяся сторона  можеттребовать,    чтобы  любое  уведомление,   сделанное   поверенным   ееведомству   для   целей  процедуры,   применяемой   этим   ведомством,содержало  ссылку  на доверенность,  на  основании которой  поверенныйосуществляет свои действия.    (6)  [Запрещение  требовать выполнение  других  условий]  Ни  однаДоговаривающаяся  сторона  в отношении вопросов,   рассматриваемых   впунктах  (3)-(5),  не может требовать выполнения условий, отличных  отпредусмотренных в этих пунктах.    (7)   [Доказательства]   Любая   Договаривающаяся  сторона   можеттребовать  представление доказательств ее ведомству,  если у ведомствавозникают   обоснованные   сомнения в отношении  достоверности  любогоуказания,  содержащегося в любом из уведомлений, упомянутых в  пунктах(2)-(5).     Статья 5. Дата подачи     (1) [Допустимые требования] (а) С учетом подпункта  (b)  и  пункта(2)  Договаривающаяся  сторона устанавливает в  качестве  даты  подачизаявки дату получения ее ведомством следующих указаний и элементов  наязыке, предписанном Статьей 3(3):    (i) явного или подразумеваемого указания того,  что  испрашиваетсярегистрация знака;    (ii) указаний, позволяющих идентифицировать заявителя;    (iii) указаний,  достаточных  для установления контакта по почте сзаявителем или его поверенным, при наличии такового;    (iv) достаточно  четкого  изображения знака,  регистрация которогоиспрашивается в заявке;    (v)   перечня  товаров  и/или  услуг,  для  которых  испрашиваетсярегистрации»    (vi) заявления,  упомянутого в Статье 3(1)(а)(xvii), или заявленияи  доказательств,  упомянутых  в  Статье  3(1)(b),  в  соответствии  стребованиями  законодательства Договаривающейся  стороны,   при  этом,если этого требует указанное законодательство,  такие заявления должныбыть  подписаны самим заявителем даже в том случае, если у  него  естьповеренный, в тех случаях, когда применяется Статья 3(1)(а)(xvii)  или(b).    (b) Любая  Договаривающаяся сторона может устанавливать в качестведаты  подачи  заявки дату получения ее ведомством не  всех,  а  тольконекоторых  из указаний и элементов,  упомянутых в подпункте  (а),  илиполучения их на языке, отличном от языка, предписанного Статьей 3(3).    (2) [Допустимые  дополнительные  требования]  (а) Договаривающаясясторона  может предусматривать,  что дата подачи не будет  установленадо уплаты предписанных пошлин.    (b)   Договаривающаяся   сторона   может   применять   требование,упомянутое  в  подпункте (а), только в том случае, если она  применяеттакое требование на дату присоединения к настоящему Договору.    (3) [Исправления  и  сроки] Условия и сроки внесения исправлений всоответствии с пунктами (1) и (2) устанавливаются Инструкцией.    (4)  [Запрещение  требовать выполнение  других  условий]  Ни  однаДоговаривающаяся  сторона не может требовать в отношении  даты  подачивыполнения условий, отличных от упомянутых в пунктах (1) и (2).     Статья 6. Одна регистрация для товаров и/или услуг, относящихся                         к нескольким классам     Если товары и/или услуги, относящиеся к нескольким классам Ниццкойклассификации,  включены  в одну и ту же заявку,  то  по  этой  заявкепроизводится одна регистрация.     Статья 7. Разделение заявки и регистрации     (1) [Разделение заявки] (а) Любая заявка,  в  которой  перечисленынесколько товаров и/или услуг (далее "первоначальная заявка"),    (i) по крайней мере до принятия ведомством решения  о  регистрациизнака,    (ii)  во  время  процедуры,  связанной с рассмотрением  возраженияпротив решения ведомства зарегистрировать знак,    (iii)  во  время  процедуры,  связанной с обжалованием  решения  орегистрации знака,  может быть разделена заявителем или по его просьбена   две  или  несколько  заявок  (далее  "выделенные  заявки")  путемраспределения между такими заявками товаров и/или услуг, перечисленныхв  первоначальной  заявке.  Выделенные заявки  сохраняют  дату  подачипервоначальной заявки и ее приоритет, при наличии такового.    (b) С учетом подпункта (а) любая Договаривающаяся сторона свободнаустанавливать  требования  в  отношении  разделения  заявки,   включаяуплату пошлин.    (2) [Разделение  регистрации]  С  учетом соответствующих измененийпункт  (1)  применяется  в  отношении разделения  регистрации.   Такоеразделение разрешается:    (i) во время процедуры перед ведомством,  связанной с  требованиемтретьих лиц признать регистрацию недействительной:    (ii)  во  время  процедуры,   связанной  с  обжалованием  решения,принятого ведомством в ходе предшествующей процедуры, при условии, чтоДоговаривающаяся   сторона  может  не   предусматривать    возможностиразделения  регистрации,  если ее законодательство  разрешает  третьимлицам   возражать   против  регистрации  знака  до   его   фактическойрегистрации.     Статья 8. Подпись     (1)   [Уведомление  на  бумаге]  Если  уведомление,   адресованноеведомству   Договаривающейся  стороны,   представлено  на   бумаге   итребуется подпись, Договаривающаяся сторона:    (i) принимает собственноручную подпись, с учетом подпункта (iii);    (ii)    свободна   разрешать   вместо   собственноручной   подписииспользование  других  форм подписи,  таких как оттиск или штемпель  сподписью, либо использование печати;    (iii)  может   требовать,   чтобы вместо собственноручной  подписииспользовалась   печать,    если   физическое   лицо,    подписывающееуведомление, является ее гражданином и адрес такого лица находится  наее территории;    (iv)   может  требовать,  чтобы  печать  сопровождалась  буквеннымуказанием  имени  физического лица, если используется  печать,  такоголица.    (2) [Уведомление по телефаксу] (а) Если  Договаривающаяся  сторонаразрешает   передачу   уведомлений  ее ведомству  по  телефаксу,   онабудет считать уведомление подписанным,  если на распечатке, полученнойпо телефаксу,  имеется  изображение подписи или,  где это необходимо всоответствии с пунктом (1)(iv),  изображение печати вместе с буквеннымуказанием имени физического лица, печать которого используется.    (b) Договаривающаяся сторона,  упомянутая в подпункте  (а),  можеттребовать,    чтобы   документ,  изображение  которого   передано   потелефаксу,  был передан ее ведомству и течение определенного  срока  сучетом  минимального срока, предписанного Инструкцией.    (3)    [Уведомление    электронными   средствами    связи]    ЕслиДоговаривающаяся  сторона разрешает передачу уведомлений ее  ведомствуэлектронными   средствами   связи,  она  будет   считать   уведомлениеподписанным, если в нем указан  отправитель,  направивший  уведомлениеэлектронными  средствами связи, как это предписывает  Договаривающаясясторона.    (4) [Запрещение  требовать удостоверение] Ни одна Договаривающаясясторона   не   может  требовать  засвидетельствования,   нотариальногозасвидетельствования,     заверки,     легализации     или     другогоудостоверения  любой  подписи или других средств  удостоверения  лица,упомянутых  в  предшествующих пунктах,  за  исключением  тех  случаев,когда   законодательство   Договаривающейся  стороны   предусматриваетудостоверение подписи  в  связи  с отказом от регистрации.     Статья 9. Классификация товаров и/или услуг     (1)  [Указания  товаров и/или услуг] Каждая  регистрация  и  любаяпубликация,   осуществленная  ведомством  в   отношении   заявки   илирегистрации  и  содержащая указание товаров  и/или  услуг,   указываетназвание этих товаров и/или услуг,  сгруппированных по классам Ниццкойклассификации и  в порядке  указанной  Классификации,  при этом каждойгруппе должен предшествовать номер класса, к которому относится даннаягруппа товаров или услуг.    (2) [Товары или услуги,  относящиеся к одному и тому же классу илик   равным  классам] (а) Товары или услуги не могут считаться сходнымина   том   основании,   что  в  любой  регистрации   или   публикации,осуществленной  ведомством,  они фигурируют в одном и  том  же  классеНиццкой классификации.    (b) Товары  или  услуги не могут считаться отличными друг от другана   том   основании,   что  в  любой  регистрации   или   публикации,осуществленной  ведомством, они фигурируют в  разных  классах  Ниццкойклассификации.     Статья 10. Изменение имен или адресов     (1)  [Изменение   имени  или адреса владельца] (а)  Если  владелецрегистрации  остался  прежним,  но изменились его  имя  и/или   адрес,каждая   Договаривающаяся  сторона  признает  заявление   о   внесенииведомством  такого  изменения  и  свой  реестр  знаков,  сделанное   вуведомлении, подписанном владельцем  или его поверенным,  с  указаниемномера  соответствующей регистрации и изменения,  которое должно  бытьвнесено  в  реестр.  В  отношении требований  к  представлению  такогозаявления ни одна Договаривающаяся сторона не отклонит заявление,    (i)  если   оно  представлено в письменном виде  на  бумаге,   приусловии,  что,  с  учетом подпункта (с),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уведомленияее  ведомству  по  телефаксу и заявление передано таким  образом,  приусловии,   что, с учетом подпункта (с), бумажная копия,  полученная  врезультате    такой    передачи,   соответствует   Бланку   заявления,упомянутому в пункте (1).    (b)  Любая  Договаривающаяся сторона  может  требовать,   чтобы  взаявлении были указаны:    (i) имя и адрес владельца;    (ii)  имя  и  адрес поверенного,  если владелец регистрации  имееттакового;    (iii) адрес для деловой переписки, если владелец регистрации имееттаковой.    (с)   Любая  Договаривающаяся  сторона  может  требовать,    чтобызаявление было составлено на языке или одном из языков, принятых в  ееведомстве.    (d) Любая Договаривающаяся сторона может требовать,  чтобы в связис заявлением ее ведомству была уплачена пошлина.    (е)   Даже   если   изменение  касается  нескольких   регистраций,достаточно  одного заявления,  при условии,  что в нем указаны  номеравсех соответствующих регистраций.    (2)    [Изменение   имени   или   адреса   заявителя]   С   учетомсоответствующих изменений пункт (1) применяется в тех случаях,   когдаизменение  касается  заявки или заявок,   либо  заявки  или  заявок  ирегистрации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заявление, тем  не  менее,идентифицирует такую заявку так, как это предписано Инструкцией.    (3) [Изменение имени или адреса поверенного или адреса для деловойпереписки]  С учетом соответствующих изменений пункт (1)   применяетсяк   любому  изменению  имени  или  адреса  поверенного,   при  наличиитакового,  и  к любому изменению,  относящемуся к адресу  для  деловойпереписки,  при наличии такового.    (4)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отупомянутых  в пунктах (1)-(3).  В частности, не может быть потребованопредоставление какого-либо документа, подтверждающего такое изменение.    (5)   [Доказательства]   Любая   Договаривающаяся  сторона   можеттребовать  предоставление ее ведомству доказательств, если у ведомствавозникают   обоснованные   сомнения в отношении  достоверности  любогоуказания, содержащегося в заявлении.     Статья 11. Изменение владельца     (1)  [Изменение  владельца регистрации]  (а)  В  случае  изменениявладельца   регистрации  каждая  Договаривающаяся   сторона   признаетзаявление о внесении ведомством такого изменения в свой реестр знаков,сделанное  в уведомлении,  подписанном  прежним владельцем регистрацииили  его поверенным,  либо лицом, которое стало владельцем регистрации(далее  "новый  владелец"),  или его поверенным,  с  указанием  номерасоответствующей регистрации и изменения,  которое должно быть  внесенов  реестр. В отношении  требований к представлению заявлений  ни  однаДоговаривающаяся сторона не может отклонить заявление,    (i)  если   оно  представлено в письменном виде  на  бумаге,   приусловии,  что,  с  учетом пункта (2)(а),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уведомленииее  ведомству  по  телефаксу и заявление передано таким  образом,  приусловии,   что, с учетом пункта (2)(а), бумажная копия,  полученная  врезультате такой передачи, соответствует Бланку заявления, упомянутомув подпункте (1).    (b)  Если  изменение  владельца  является  результатом  заключенияконтракта,  любая Договаривающаяся сторона может требовать,  чтобы этобыло  указано  в  заявлении,   к  которому,  по  выбору  запрашивающейстороны, прилагается один из следующих документов:    (i) копия контракта,  при этом может быть потребовано, чтобы такаякопия  была  заверена  государственным  нотариусом  или  любым  другимкомпетентным государственным органом;    (ii)   выписка  из  контракта,   отражающая  изменение   владельцарегистрации,   при  этом может быть потребовано, чтобы  такая  выпискабыла заверена государственным нотариусом или любым другим компетентнымгосударственным органом;    (iii)   незаверенное  свидетельство  о  передаче  права  на  знак,составленное  в  соответствии с формой и  содержанием,   предписаннымиИнструкцией,  и подписанное прежним и новым владельцами;    (iv) незаверенный документ о передаче права на знак,  составленныйв  соответствии с формой и  содержанием,  предписанными   Инструкцией,и подписанный прежним и новым владельцами.    (с) Если изменение владельца является результатом  слияния,  любаяДоговаривающаяся сторона может требовать,  чтобы это  было  указано  взаявлении,   к  которому  прилагается копия документа,   составленногокомпетентным  органом и доказывающего такое слияние,  например,  копиивыписки из торгового реестра,  при этом может быть потребовано,  чтобытакая  копия  была  заверена  органом,  выдавшим  этот  документ,  илигосударственным    нотариусом,   или   любым    другим    компетентнымгосударственным органом.    (d)  В   случае   изменения  одного или нескольких,   но  не  всехсовладельцев,  в  результате заключения контракта или  слияния,  любаяДоговаривающаяся сторона может требовать,  чтобы любой совладелец,  накоторого не распространяется изменение, в подписанном им документе далспециальное согласие на изменение владельца.    (е) Если изменение владельца не  является  результатом  заключенияконтракта   или  слияния,   а  вызвано  другими  причинами,  например,применением   закона  или  решением  суда,   любая    Договаривающаясясторона   может  требовать,  чтобы это было указано  в  заявлении,   ккоторому  прилагается копия документа,  доказывающего такое изменение,при  этом  может  быть потребовано, чтобы копия была заверена органом,который  выдал такой документ,  государственным нотариусом  или  любымдругим компетентным государственным органом.    (f)  Любая  Договаривающаяся сторона  может  требовать,   чтобы  взаявлении были указаны:    (i) имя и адрес прежнего владельца;    (ii) имя и адрес нового владельца;    (iii) название государства,  гражданином которого  является  новыйвладелец,   если  он  является  гражданином  какого-либо  государства;название   государства,   в  котором  новый   владелец   имеет   местожительства,   при наличии такового;  название государства,  в  которомновый  владелец  имеет действительное и нефиктивное  промышленное  илиторговое предприятие, при наличии такового;    (iv) организационно-правовой характер юридического лица и названиегосударства,   если новый владелец является юридическим лицом,  а  принеобходимости,  территориальной единицы в составе такого  государства,в   соответствии  с  законодательством  которого  учреждено  указанноеюридическое лицо;    (v) имя и адрес поверенного, если прежний владелец имеет такового;    (vi)  адрес  для  деловой переписки,  если прежний владелец  имееттаковой;    (vii) имя и адрес поверенного, если новый владелец имеет такового;    (viii)  адрес  нового  владельца для деловой  переписки,   если  всоответствии со Статьей 4(2)(b) требуется таковой.    (g) Любая Договаривающаяся сторона может требовать,  чтобы в связис заявлением ее ведомству была уплачена пошлина.    (h) Даже если изменение владельца касается нескольких регистраций,достаточно  одного  заявления,  при  условии,  что  прежний  и   новыйвладельцы  являются одними и теми же лицами для каждой  регистрации  ичто в заявлении указаны номера этих регистраций.    (i) Если изменение владельца касается не всех товаров и/или услуг,перечисленных  в  регистрации прежнего владельца,  и  законодательстворазрешает  внесение  записей о таком изменении,  ведомство  производитотдельную   регистрацию,  относящуюся  к  товарам  и/или  услугам,   вотношении которых имело место изменение владельца.    (2)  [Язык.   Перевод]  (а) Любая Договаривающаяся  сторона  можеттребовать, чтобы заявление, свидетельство о передаче права на знак илидокумент  о  передаче  такого права, упомянутые  в  пункте  (1),  былисоставлены на языке или одном из языков, принятых в ее ведомстве.    (b) Если документы,  упомянутые в пункте (1)(b)(i) и (ii),  (с)  и(е),  представлены не на языке или не на одном из языков,  принятых  введомстве  Договаривающейся  стороны, Договаривающаяся  сторона  можеттребовать,   чтобы  к  заявлению  был приложен перевод или  заверенныйперевод  требуемого документа на язык или один из языков,  принятых  вее ведомстве.    (3)   [Изменение   владельца  заявки]  С  учетом   соответствующихизменений   пункты   (1)  и  (2) применяются  в  тех  случаях,   когдаизменение владельца касается заявки или заявок, либо заявки или заявоки  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в заявлении, тем  не  менее,заявка идентифицируется так, как это предписано Инструкцией.    (4)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отуказанных  в  пунктах (1)-(3). В частности, не может быть  потребовановыполнение следующих условий:    (i)  предоставление  любого документа  или  выписки  из  торговогореестра с учетом положения пункта (1)(с);    (ii) указание того,  что новый владелец осуществляет  промышленнуюили  торговую  деятельность,  а  также предоставления  соответствующихдоказательств;    (iii) указание того, что новый владелец осуществляет деятельность,соответствующую  товарам  и/или услугам,  на которые  распространяетсяизменение    владельца,    а   также  предоставления   соответствующихдоказательств;    (iv) указание  того,  что  прежний владелец полностью или частичнопередал  свое предприятие или нематериальные активы новому  владельцу,а также предоставление соответствующих доказательств.    (5)   [Доказательства]  Любая  Договаривающаяся   сторона    можеттребовать представление ее ведомству доказательств или,  в случаях, накоторые   распространяются  положения   пункта   (1)(с)    или    (е),дополнительных доказательств, если у ведомства возникают  обоснованныесомнения  в отношении достоверности любого указания,  содержащегося  взаявлении и/или в любом документе, упомянутом в настоящей Статье.     Статья 12. Исправление ошибок     (1)  [Исправление  ошибки,   касающейся  регистрации]  (а)  КаждаяДоговаривающаяся  сторона признает заявление  об  исправлении  ошибки,сделанной  в заявке или другом заявлении,  сообщенном ее ведомству,  иотраженной  в  реестре  знаков и/или любой  публикации  ее  ведомства,содержащееся в уведомлении, подписанном владельцем регистрации или егоповеренным,  с указанием номера соответствующей регистрации,   ошибки,которая   должна быть исправлена, и исправления, которое  должно  бытьвнесено  в  реестр.  В  отношении требований  к  представлению  такогозаявления   ни  одна  Договаривающаяся  сторона  не  может   отклонитьзаявление,    (i)  если  оно  представлено в письменном  виде  на  бумаге,   приусловии,  что,  с  учетом подпункта (с),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уведомленияее  ведомству  по  телефаксу и заявление передано таким  образом,  приусловии,   что, с учетом подпункта (с), бумажная копия,  полученная  врезультате такой передачи, соответствует Бланку заявления, упомянутомув подпункте (1).    (b)  Любая  Договаривающаяся сторона  может  требовать,   чтобы  взаявлениибыли указаны:    (i) имя и адрес владельца;    (ii) имя и адрес поверенного, если владелец имеет такового;    (iii) адрес для деловой переписки, если владелец имеет таковой.    (с)   Любая  Договаривающаяся  сторона  может  требовать,    чтобызаявление было составлено на языке или одном из языков, принятых в  ееведомстве.    (d) Любая Договаривающаяся сторона может требовать,  чтобы в связис заявлением ее ведомству была уплачена пошлина.    (е) Даже в том случае,  когда исправление относится  к  несколькимрегистрациям   одного  и того же лица,  достаточно  одного  заявления,при  условии,   что ошибка и требуемое исправление являются  одними  итеми   же  для  каждой регистрации,  и что в заявлении указаны  номеравсех этих регистраций.    (2)    [Исправление   ошибки,   касающейся   заявки]   С    учетомсоответствующих изменений пункт (1) применяется в тех  случаях,  когдаошибка  касается  заявки  или  заявок,   либо  заявки  или  заявок   ирегистрации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в заявлении,  тем не  менее,заявка идентифицируется так,  как это предписано Инструкцией.    (3)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отупомянутых в пунктах (1) и (2).    (4)   [Доказательства]  Любая  Договаривающаяся   сторона    можеттребовать  предоставление ее ведомству доказательств, если у ведомствавозникают   обоснованные  сомнения  в  отношении  того,  является   липредполагаемая ошибка действительно ошибкой.    (5)   [Ошибки   ведомства]   Ведомство  Договаривающейся   стороныисправляет свои ошибки ex оfficio или по просьбе без уплаты какой-либопошлины.    (6) [Неисправляемые  ошибки]  Ни  одна Договаривающаяся сторона необязана  применять  положения пунктов (1),  (2)  и  (5)  в   отношениилюбой  ошибки,   которая  в  соответствии  с ее  законодательством  неможет быть исправлена.     Статья 13. Срок действия регистрации и его продление     (1) [Указания или элементы,  содержащиеся в заявлении о  продлениирегистрации    или    сопровождающие   его.   Пошлины]    (а)    ЛюбаяДоговаривающаяся сторона может требовать, чтобы продление  регистрацииосуществлялось  при условии  подачи заявления и чтобы такое  заявлениесодержало все или некоторые из следующих указаний:    (i) просьбу о продлении регистрации;    (ii) имя и адрес владельца регистрации;    (iii) номер соответствующей регистрации;    (iv) дату подачи заявки,  в результате которой  была  осуществленасоответствующая      регистрация,     либо      дату     осуществлениясоответствующей регистрации - по выбору Договаривающейся стороны;    (v) имя и адрес поверенного, если владелец имеет такового;    (vi) адрес для деловой переписки, если владелец имеет таковой;    (vii) названия внесенных в реестр товаров и/или услуг, для которыхиспрашивается  продление  регистрации,   или  названия  внесенных    вреестр  товаров  и/или услуг,  для которых не испрашивается  продлениерегистрации,   сгруппированных по классам Ниццкой классификации,   притом   каждой   группе   должен  предшествовать   номер   класса   этойКлассификации, к которому относится данная группа товаров  или  услуг,представленная  в  порядке  классов указанной  Классификации,  -  еслиДоговаривающаяся сторона разрешает осуществлять продление  регистрациитолько   в   отношении   некоторых товаров и/или услуг,   внесенных  вреестр знаков,  и испрашивается такое продление;    (viii) имя  и  адрес иного лица,  чем владелец или его поверенный,если   Договаривающаяся  сторона  разрешает,    чтобы   заявление    опродлении регистрации было подано таким лицом;    (ix)   подпись  владельца  или  его  поверенного,  или,  в  случаеприменения  подпункта  (viii),  подпись  лица,  упомянутого   в   этомподпункте.    (b) Любая Договаривающаяся сторона может требовать,  чтобы в связис   заявлением  о  продлении регистрации ее  ведомству  была  уплаченапошлина.   После  уплаты пошлины за первоначальный период  регистрацииили    за   любой   период   продления   регистрации  не  может   бытьпотребована никакая другая оплата за поддержание регистрации в силе  втечение такого периода.    Для целей настоящего подпункта пошлины в связи  с  предоставлениемзаявления   и/или  доказательств в отношении  использования  знака  нерассматриваются как оплата за поддержание регистрации в  силе,   и  наних  не распространяются положения настоящего подпункта.    (с)   Любая  Договаривающаяся  сторона  может  требовать,    чтобызаявление  о продлении регистрации было представлено и соответствующаяпошлина,  упомянутая  в подпункте (b), уплачена  ведомству  в  течениесрока,  установленного законодательством Договаривающейся  стороны,  сучетом минимальных сроков, предписанных Инструкцией.    (2)   [Представление   заявления]   В   отношении   требований   кпредставлению  заявления  ни одна Договаривающаяся  сторона  не  можетотклонить заявление,    (i) если оно представлено в письменном виде на бумаге при условии,что,    с   учетом   пункта   (3),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уведомленийее  ведомству  по  телефаксу и заявление передано таким  образом,  приусловии,   что,  с  учетом пункта (3), бумажная  копия,  полученная  врезультате такой передачи, соответствует Бланку заявления, упомянутомув подпункте (1).    (3) [Язык] Любая Договаривающаяся сторона может  требовать,  чтобызаявление  о продлении регистрации было составлено на языке или  одномиз языков, принятых в ее ведомстве.    (4)  [Запрещение  требовать выполнение  других  условий]  Ни  однаДоговаривающаяся  сторона не может требовать в отношении  заявления  опродлении  регистрации  выполнения  условий,  отличных от указанных  впунктах  (1)-(3).  В частности,  не может быть потребовано  выполнениеследующих условий:    (i) предоставление изображения  или  другая  идентификация  знака;(ii)   предоставление   доказательств того,  что знак  зарегистрированили  что  регистрация  знака продлена в реестре  знаков  любой  другойДоговаривающейся стороны;    (iii)  предоставление  заявления и/или доказательств  в  отношениииспользования знака.    (5)   [Доказательства]  Любая  Договаривающаяся  сторона  в   ходерассмотрения   заявления   о   продлении  действия  регистрации  можеттребовать предоставление доказательств ее ведомству,  если у ведомствавозникают  обоснованные  сомнения  в  отношении  достоверности  любогоуказания   или  элемента,  содержащегося  в  заявлении   о   продлениирегистрации.    (6)   [Запрещение   проводить  экспертизу  по  существу]  Ни  одноведомство  Договаривающейся  стороны  не  может  проводить  экспертизурегистрации по существу для целей ее продления.    (7)  [Срок  действия  регистрации] Срок  действия   первоначальнойрегистрации  составляет десять лет и может быть продлен на последующиедесятилетние периоды.     Статья 14. Замечания в случае предполагаемого отказа     Ведомство  не  может полностью или частично отклонить  заявку  илизаявление  и  соответствии со Статьями 10-13  без  предоставления,   взависимости  от  случая,  заявителю или стороне,  подавшей  заявление,возможности в  течение  разумного  срока сделать замечания в  связи  спредполагаемым отказом.     Статья 15. Обязательство соблюдать Парижскую конвенцию     Любая  Договаривающаяся  сторона  обязуется  соблюдать   положенияПарижской конвенции в отношении знаков.     Статья 16. Знаки обслуживания     Любая  Договаривающаяся сторона применяет  к  знакам  обслуживаниясоответствующие  положения Парижской конвенции  в  отношении  товарныхзнаков и регистрирует их.     Статья 17. Инструкция     (1)   [Содержание]  (а)  Инструкции,   прилагаемой  к   настоящемуДоговору, содержит правила относительно:    (i) требований, регулирование которых настоящий Договор специально"предписывает в Инструкции";    (ii) любых  дополнительных  подробностей,  полезных для примененияположений настоящего Договора;    (iii) любых административных требований, вопросов или процедур.    (b) Инструкция также содержит Типовые международные бланки.    (2)   [Расхождение  между  Договором  и  Инструкцией]   В   случаерасхождений  между  положениями настоящего  Договора   и   положениямиИнструкции, применяются положения Договора.     Статья 18. Пересмотр. Протоколы     (1)   [Пересмотр]    Настоящий  Договор  может  быть   пересмотрендипломатической конференцией.    (2)  [Протоколы]   Для  целей  дальнейшего  развития  гармонизациизаконодательств  в  области знаков дипломатическая конференция   можетпринимать  протоколы,  если эти протоколы не  противоречат  положениямнастоящего Договора.     Статья 19. Участие в Договоре     (1) [Право на участие в Договоре] Подписать Договор  и,  с  учетомпунктов  (2)  и  (3), а также Статьи 20(1) и (3), стать  его  стороноймогут следующие субъекты международных отношений:    (i) любое  государство  - член Организации,  в котором знаки могутрегистрироваться его собственным ведомством;    (ii) любая межправительственная организация,  имеющая ведомство, вкотором  могут  регистрироваться знаки, действующие на территории,  накоторой  применяется  договор,  учреждающий  эту  межправительственнуюорганизацию,  в каждом из входящих в нее государств-членов или  в  техее   государствах-членах,   которые   указаны   для   такой   цели   всоответствующей заявке,  при условии,  что все государства-члены  этоймежправительственной организации являются членами Организации;    (iii) любое государство - член Организации,  в котором знаки могутрегистрироваться    только   через   ведомство   другого    указанногогосударства, являющегося членом Организации;    (iv) любое  государство - член Организации,  в котором знаки могутрегистрироваться    только   через   ведомство    межправительственнойорганизации, членом которой является это государство;    (v) любое государство - член Организации,  в котором  знаки  могутрегистрироваться   только  через общее  ведомство  группы  государств-членов Организации.    (2) [Ратификация  или  присоединение]  Любой субъект международныхотношений, упомянутый в пункте (1), может сдать на хранение:    (i) ратификационную грамоту, если он подписал настоящий Договор,    (ii) акт о присоединении, если он не подписал настоящий Договор.    (3)  [Дата  сдачи  на хранение] (а) С учетом подпункта  (b)  датойсдачи  на  хранение ратификационной грамоты или акта  о  присоединениисчитается:    (i) дата сдачи на хранение соответствующего документа  государства- в случае государства, упомянутого в пункте (1)(i);    (ii) дата,  на которую сдан на хранение  соответствующий  документмежправительственной  организации,  -  в  случае  межправительственнойорганизации;    (iii)  дата,   на  которую выполнено следующее условие:  сданы  нахранение  соответствующий документ этого государства и соответствующийдокумент  другого  указанного  государства  -  в  случае  государства,упомянутого в пункте (1)(iii);    (iv) дата,  применяемая  в соответствии с вышеуказанным подпунктом(ii), - в случае государства, упомянутого в пункте (1)(iv);    (v)  дата,  на которую сданы на хранение документы всех государствчленов   группы,  -  в  случае  государства-члена  группы  государств,упомянутой в пункте (1)(v).    (b)  Любая  ратификационная  грамота  или  акт   о   присоединениигосударства  (упоминаемые в настоящем подпункте как "документ")  можетсопровождаться  заявлением,   в  котором  он  считается   сданным   нахранение   при  условии,  что также сдан на хранение  документ  одногодругого  государства или одной межправительственной  организации,  илисданы  на  хранение документы двух других государств,   или  документыодного  другого государства и одной межправительственной  организации,имеющих  право  стать  стороной настоящею  Договора,  с  указанием  ихназваний.  Документ, содержащий такое заявление,  рассматривается  каксданный  на хранение с даты,  на которую выполнено условие,  указанноев  заявлении. Однако, если сдача на хранение документа,  указанного  взаявлении,   в  свою очередь, сопровождается заявлением  такого  рода,такой  документ  считается  сданным на хранение  с  даты,  на  которуювыполнено условие, указанное в последнем заявлении.    (с) Любое заявление,  сделанное в соответствии с подпунктом (b), влюбое  время  может  быть отозвано полностью   или   частично.   Любоетакое  изъятие   вступает   в  силу с даты получения  соответствующегоуведомления Генеральным директором.     Статья 20. Дата вступления в силу ратификаций и присоединений     (1) [Документы,  принимаемые  во  внимание]  Для  целей  настоящейСтатьи   во  внимание принимаются только ратификационные  грамоты  илиакты  о  присоединении,  сданные на хранение субъектами  международныхотношений,  упомянутыми в Статье 19(1), и имеющие  дату  вступления  всилу в соответствии со Статьей 19(3).    (2)  [Первичное  вступление  в  силу Договора]  Настоящий  Договорвступает  в  силу  через три месяца после того,  как  пять  государствсдали    на   хранение  свои  ратификационные  грамоты  или   акты   оприсоединении.    (3)   [Вступление   в  силу  ратификаций  и  присоединений   послевступления  в  силу настоящего Договора] В отношении  любого  субъектамеждународных  отношений,   на которого не распространяется  положениепункта   (2),  настоящий  Договор вступает в силу через три  месяца  сдаты,  на которую он сдал на хранение свою ратификационную грамоту илиакт о  присоединении.     Статья 21. Оговорки     (1)     [Особые     виды    знаков]    Любое    государство    илимежправительственная организация путем оговорки может  заявить,   что,несмотря  на Статью 2(1)(а) и (2)(а),  она не будет применять  никакиеположения  Статей  3(1)  и (2),  5,  7,  11 и  13  к  ассоциированным,запрещающим  или производным знакам.  В такой оговорке указываются  теиз вышеуказанных положений,  к которым относится такая оговорка.    (2) [Обязательные условия] Любая оговорка в соответствии с пунктом(1)  делается в заявлении, прилагаемом к ратификационной  грамоте  илиакту    о    присоединении  к  настоящему  Договору   соответствующегогосударства или межправительственной организации, делающей оговорку.    (3) [Снятие  оговорок] Любая оговорка,  сделанная в соответствии спунктом (1), может быть снята в любое время.    (4) [Запрещение  делать  другие  оговорки]  За исключением случая,предусмотренного  в  пункте  (1), не допускаются  никакие  оговорки  кнастоящемуДоговору.     Статья 22. Переходные положения     (1) [Одна  заявка  для  товаров и услуг,  относящихся к несколькимклассам.     Разделение    заявки]   (а)   Любое    государство    илимежправительственная  организация может  заявить,   что,  несмотря  наСтатью  3(5),  заявка  в  ее  ведомство может  быть  подана  только  вотношении  товаров или  услуг, принадлежащих к одному  классу  Ниццкойклассификации.    (b) Любое государство или межправительственная  организация  можетзаявить,  что,  несмотря  на  Статью  6,  если  товары  и/или  услуги,относящиеся  к  нескольким классам Ниццкой классификации,  включены  водну и ту же заявку,  то  по этой заявке может производиться несколькорегистраций  в  реестре  знаков,  при условии,  что  каждая  из  такихрегистраций  будет  содержать ссылку на все другие такие  регистрации,осуществленные на основе указанной заявки.    (с)   Любое   государство  или  межправительственная  организация,сделавшая  заявление в соответствии с подпунктом (а),  может  заявить,что, несмотря на Статью 7(1), разделение заявки не допускается.    (2) [Одна доверенность для нескольких  заявок  и/или  регистраций]Любое    государство    или  межправительственная  организация   можетзаявить,   что,   несмотря  на  Статью  4(3)(b),  доверенность   можетотноситься только к одной заявке или только к одной регистрации.    (3) [Запрещение требовать удостоверение подписи в  доверенности  иподписи    в   заявке]   Любое  государство  или  межправительственнаяорганизация может заявить,  что, несмотря на Статью 8(4),  может  бытьпотребовано,   чтобы   подпись   в  любой  доверенности  или   подписьзаявителя   в   любой  заявке  была  засвидетельствована,  нотариальнозасвидетельствована,  заверена, легализована или  удостоверена  другимспособом.    (4)  [Одно  заявление  для нескольких заявок и/или  регистраций  вотношении  изменения  имени  и/или  адреса,  изменения  владельца  илиисправления   ошибки].   Любое  государство  или  межправительственнаяорганизация может  заявить,  что,  несмотря  на  Статью 10(1)(е),  (2)и  (3),   Статью 11(1)(h) и (3) и Статью 12(1)(е) и (2),  заявление  овнесении  изменения  в  отношении имени  и/или  адреса,   заявление  овнесении  изменения  в  отношении владельца и  заявление  в  отношенииисправления ошибки может  относиться только к одной заявке или  толькок одной регистрации.    (5)   [Подача  заявления  и/или  предоставление  доказательств   вотношении   использования   в  связи с продлением  регистрации]  Любоегосударство  или  межправительственная  организация,   может  заявить,что,  несмотря на Статью 13(4)(iii), в связи с продлением  регистрацииона    будет   требовать   подачу   заявления   и/или   предоставлениедоказательств в отношении использования знака.    (6)  [Экспертиза  по  существу в связи с  продлением  регистрации]Любое    государство   или   межправительственная   организация  можетзаявить,  что,  несмотря на Статью 13(6), в связи с первым  продлениемрегистрации,  распространяющейся   на  услуги,   ее  ведомство   можетпроводить экспертизу такой регистрации по существу,  при условии,  чтотакая  экспертиза  ограничена устранением  множественных  регистраций,осуществленных  на  основе заявок,  поданных в течение  шестимесячногопериода   после    вступления    в  силу    законодательства    такогогосударства или организации,  которым до вступления в силу  настоящегоДоговора была введена возможность  регистрации знаков обслуживания.    (7)  [Общие  положения]  (а) Государство или  межправительственнаяорганизация  может  делать  заявление  в  соответствии с пунктами (1)-(6)  только  в том случае, если на дату сдачи ратификационной  грамотыили акта о присоединении к настоящему Договору, продолжение примененияее   законодательства   без  такого  заявления   будет   противоречитьсоответствующим положениям настоящего договора.    (b) Любое заявление,  сделанное в соответствии с пунктами (1)-(6),прилагается  к  ратификационной грамоте или  акту  о  присоединении  кнастоящему договору государства или межправительственной  организации,сделавшей заявление.    (с) Любое заявление,  сделанное в соответствии с пунктами (1)-(6),может быть отозвано в любое время.    (8) [Утрата действия заявления] (а) С учетом подпункта  (с)  любоезаявление,    сделанное    в    соответствии   с   пунктами    (1)-(5)государством,  которое  согласно установившейся  практике  ГенеральнойАссамблеи   Организации  Объединенных  Наций  считается  развивающейсястраной,  или  межправительственной организацией,   каждый  из  членовкоторой  является таким государством, утрачивает действие по истечениивосьми лет с даты вступления и силу настоящего Договора.    (b)   С  учетом  подпункта  (с)  любое  заявление,   сделанное   всоответствии с пунктами (1)-(5) иным государством, помимо государства,упомянутого   в   подпункте   (а),   или   иной   межправительственнойорганизацией, помимо межправительственной организации,   упомянутой  вподпункте  (а),  утрачивает действие по истечении  шести  лет  с  датывступления в силу настоящего Договора.    (с)  Если  до  28  октября  2004  года  заявление,   сделанное   всоответствии  с  пунктами  (1)-(5), не было отозвано  согласно  пункту(7)(с)  или не утратило действие согласно подпункту (а) или (b),   оноутрачивает действие 28 октября 2004 года.    (9)   [Участие   в   Договоре]  До  31  декабря  1999  года  любоегосударство,   которое на дату принятия настоящего  Договора  являетсячленом   Международного  (Парижского)  союза  по  охране  промышленнойсобственности,  не  являясь членом Организации,   несмотря  на  Статью19(1)(2),   может   стать участником  настоящего Договора,   если  егознаки могут регистрироваться собственным ведомством.     Статья 23. Денонсация Договора     (1)    [Уведомление]   Любая   Договаривающаяся   сторона    можетденонсировать   настоящий   Договор путем уведомления,   направленногоГенеральному директору.    (2) [Дата  вступления в силу] Денонсация вступает в силу через годс  даты  получения уведомления Генеральным директором.  Денонсация  незатрагивает   применения   настоящего   Договора   к   любой   заявке,находящейся на рассмотрении,  или любому знаку, зарегистрированному  вотношении  денонсирующей Договаривающейся стороны,  на дату  истеченияуказанного периода,  при условии, что по истечении указанного  периодаденонсирующая  Договаривающаяся  сторона может  прекратить  применениенастоящего  Договора к любой регистрации,  начиная с даты, на  которуютакая регистрация подлежит продлению.     Статья 24. Языки Договора. Подписание     (1) [Подлинные  тексты.  Официальные тексты] (а) Настоящий Договорподписывается  в  одном экземпляре на русском,  английском,  арабском,испанском,   китайском   и  французском  языках,   причем  все  текстыполностью аутентичны.    (b)  Помимо  языков,   упомянутых  в  подпункте  (а),  по  просьбеДоговаривающейся  стороны и после консультаций с ней  и  любой  другойзаинтересованной    Договаривающейся   стороной,   официальный   текствырабатывается  Генеральным  директором  на  другом  языке,    которыйявляется  официальным языком указанной Договаривающейся стороны.    (2) [Срок для подписания] Настоящий Договор открыт для  подписанияв штаб-квартире Организации в течение года после его принятия.     Статья 25. Депозитарий     Настоящий Договор сдается на хранение Генеральному директору.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unx1aocyityak82c8mz">
      <w:r>
        <w:rPr>
          <w:rFonts w:ascii="Arial" w:cs="Arial" w:eastAsia="Arial" w:hAnsi="Arial"/>
          <w:color w:val="132D3F"/>
          <w:sz w:val="16"/>
          <w:szCs w:val="16"/>
          <w:u w:val="single"/>
        </w:rPr>
        <w:t xml:space="preserve">dalil.kg/document/17043</w:t>
      </w:r>
    </w:hyperlink>
  </w:p>
  <w:p>
    <w:pPr>
      <w:spacing w:after="0" w:before="40"/>
      <w:jc w:val="center"/>
    </w:pPr>
    <w:hyperlink w:history="1" r:id="rIdf4hs2vh27uu35heb4fy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xt3s60avptnakluigbt" Type="http://schemas.openxmlformats.org/officeDocument/2006/relationships/hyperlink" Target="https://dalil.kg/document/10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unx1aocyityak82c8mz" Type="http://schemas.openxmlformats.org/officeDocument/2006/relationships/hyperlink" Target="https://dalil.kg/document/17043" TargetMode="External"/><Relationship Id="rIdf4hs2vh27uu35heb4fy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2026-09-23T17:21:58.957Z</dcterms:created>
  <dcterms:modified xsi:type="dcterms:W3CDTF">2026-09-23T17:21:58.957Z</dcterms:modified>
</cp:coreProperties>
</file>

<file path=docProps/custom.xml><?xml version="1.0" encoding="utf-8"?>
<Properties xmlns="http://schemas.openxmlformats.org/officeDocument/2006/custom-properties" xmlns:vt="http://schemas.openxmlformats.org/officeDocument/2006/docPropsVTypes"/>
</file>