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b3y0p7_pffwld2o6xw9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18 июля 2005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 и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после слов: "органов внутренних дел" дополнить словами: ", Государственной противопожарной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Название и абзац первый части первой </w:t>
      </w:r>
      <w:r>
        <w:rPr>
          <w:rFonts w:ascii="Arial" w:cs="Arial" w:eastAsia="Arial" w:hAnsi="Arial"/>
          <w:sz w:val="24"/>
          <w:szCs w:val="24"/>
        </w:rPr>
        <w:t xml:space="preserve">статьи 371</w:t>
      </w:r>
      <w:r>
        <w:rPr>
          <w:rFonts w:ascii="Arial" w:cs="Arial" w:eastAsia="Arial" w:hAnsi="Arial"/>
          <w:sz w:val="24"/>
          <w:szCs w:val="24"/>
        </w:rPr>
        <w:t xml:space="preserve"> после слов: "сотрудника органов внутренних дел" дополнить словами: ", Государственной противопожарной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Статью 506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Государственной противопожарной службой.".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вторую </w:t>
      </w:r>
      <w:r>
        <w:rPr>
          <w:rFonts w:ascii="Arial" w:cs="Arial" w:eastAsia="Arial" w:hAnsi="Arial"/>
          <w:sz w:val="24"/>
          <w:szCs w:val="24"/>
        </w:rPr>
        <w:t xml:space="preserve">статьи 539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"Рассматривать дела об административных правонарушениях и налагать административные взыскания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Кыргызской Республики по пожарному надзору и его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государственные инспекторы Кыргызской Республики, областей, городов и районов по пожарному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инспекторы городов, районов и объектов по пожарному надзору.".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22 июля 2005 года N 59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31 мая 2005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w4tzmvaqfqya5j-kf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dalil.kg/document/1705</w:t>
      </w:r>
    </w:hyperlink>
  </w:p>
  <w:p>
    <w:pPr>
      <w:spacing w:after="0" w:before="40"/>
      <w:jc w:val="center"/>
    </w:pPr>
    <w:hyperlink w:history="1" r:id="rIdmag-l-ezwtvpdquhswn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y0p7_pffwld2o6xw95n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w4tzmvaqfqya5j-kfdo" Type="http://schemas.openxmlformats.org/officeDocument/2006/relationships/hyperlink" Target="https://dalil.kg/document/1705" TargetMode="External"/><Relationship Id="rIdmag-l-ezwtvpdquhswn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2026-09-23T16:55:54.573Z</dcterms:created>
  <dcterms:modified xsi:type="dcterms:W3CDTF">2026-09-23T16:55:54.573Z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