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lis6ch4dk3zbiwfw7wm2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ноября 2001 года № 95 г.Бишкекот 19 января 2000 года                                СОГЛАШЕНИЕ                 между   Правительством   Кыргызской   Республики и              Правительством  Республики Таджикистан о  поощрении  и                         взаимной  защите  инвестиций         Правительство   Кыргызской    Республики    и    ПравительствоРеспублики Таджикистан, именуемые в дальнейшем "Сторонами",      сознавая,  что   поощрение  и  взаимная защита инвестиций  будутспособствовать  развитию   взаимовыгодного  торгово-экономического   инаучно-технического  сотрудничества между двумя  Сторонами,   а  такжеприумножат благосостояние обоих государств,      желая создать  благоприятные условия для инвестиций инвесторов од-ной Стороны на территории другой Стороны,      основываясь на принципах равенства, взаимоуважения, суверенитетаи взаимной выгоды,     согласились о нижеследующем:      Статья 1. Определения      Для целей настоящего Соглашения следующие термины означают:     1. "Инвестор" - означает в отношении каждой из Сторон:      а)  физическое лицо,  являющееся гражданином любой из  Сторон  иосуществляющее инвестиции на территории другой Стороны в  соответствиис ее законодательством;      б)  юридическое  лицо, другие организации с правом  юридическоголица    или   без   него,   зарегистрированные   в   соответствии    сзаконодательством любой из Сторон, имеющие свое местонахождение на  еетерритории и осуществляющие инвестиции на территории другой Стороны.      2.  "Инвестиции" - означает все виды имущественных  ценностей  иправ  на   них,   включая  права  на  интеллектуальную  собственность,вложенных  в  целях  получения  дохода инвесторами  одной  Стороны  натерритории  другой Стороны, в частности, включают в себя:      а)  акции,  денежные средства и другие ценные бумаги  или  формыучастия в предприятиях;       б)   движимое  и  недвижимое  имущество  (здания,   сооружения,оборудование   и   другие  материальные  ценности) и связанные  с  нимимущественные права, включая право залога;       в)   денежные    требования   и  права  требования   на   любуюдеятельность, имеющую экономическую ценность;      г)  авторские   права,  права на интеллектуальную  собственность(такие,  как  изобретения, патенты, промышленные  проекты  и  образцы,торговые  знаки,    фирменные   названия,   указатели   происхождения,технологии, "ноу-хау" и другие);      д)  права   на  хозяйственную деятельность,   включая  право  наконцессию,  которая  выражается  в разведке,  разработке,  добыче  илиэксплуатации   природных    ресурсов,   иных  объектов   эксплуатации,полученные по закону или договору.       3.   "Доходы"   -  означает  суммы,   получаемые  в  результатеинвестиций   как   прибыль,    в  том  числе   в   виде   доходов   отпроизводственной,    торговой  деятельности,    включая   прибыль   затехническую   помощь   и   техническое  обслуживание   и   иные   видыдеятельности,  дивиденды, процентные платежи, гонорары, лицензионные икомиссионные вознаграждения.      4.  "Территория"  - означает государственную  территорию  каждойСтороны,  как  определено законодательством Сторон и в соответствии  смеждународным правом.      Статья 2. Поощрение и защита инвестиций       1.  Каждая  из  Сторон будет поощрять инвесторов другой  Стороныосуществлять  инвестиции на своей территории и будет  допускать  такиеинвестиции в соответствии со своим законодательством.      2. Инвестиции,  как  они определены согласно пункту 2 статьи  1,и  связанные  с  ними  доходы  будут пользоваться  полной  защитой   всоответствии  с  настоящим Соглашением.  То  же  самое  относится  безущерба  для  положений пункта 1 настоящей статьи и  ко  всем  доходам,получаемым  в  случае  реинвестиции таких  доходов.  Осуществленные  врамках  закона  расширение,   изменение или  трансформация  инвестицийбудут рассматриваться  как новые инвестиции.      Статья 3. Национальный режим инвестиций       1. Каждая  из  Сторон обязуется обеспечивать на своей территориив  отношении  инвестиций инвесторов другой Стороны  и  деятельности  всвязи  с  инвестициями справедливый и равноправный режим,  исключающийприменение мер  дискриминационного   характера,   которые   могли   бы  препятствовать управлению и распоряжению инвесторов.      2.  Режим,   упомянутый в пункте 1 настоящей статьи,   будет  неменее  благоприятным,  чем режим, который предоставляется в  отношенииинвестиций  собственных  инвесторов  или  инвесторов  любого   другогогосударства  и деятельности, связанной с такими инвестициями.      3.  Положения настоящей статьи не распространяются на  льготы  ипреимущества, которые каждая из Сторон предоставляет или предоставит вбудущем  инвесторам  любого  другого  третьего  государства   или   ихинвестициям на основе:      а)  ее  участия  в  зоне  свободной  торговли,   таможенном  илиэкономическом  союзе,  организации экономической  взаимопомощи  или  вмеждународном  соглашении,  предусматривающем льготы  и  преимущества,подобные  тем,  которые предоставляются Стороной участникам  указанныхорганизаций;      б)    международного   соглашения    об    избежании    двойногоналогообложения или иной договоренности по налоговым вопросам;     в) договоренности по вопросам приграничной торговли;     г) отдельным решением Сторон.      Статья 4. Компенсация убытков       1.  Инвесторам одной Стороны,  инвестициям которых нанесен ущербна  территории другой Стороны,  вследствие любых непредвиденных  форс-мажорных   обстоятельств  на  территории  последней  Стороны,    будетпредоставлен  режим,   не менее благоприятный в  отношении  возмещенияубытков  и  компенсации,   чем тот, который  она  предоставляет  своимсобственным инвесторам или инвесторам любых третьих государств.      2.  Без   ущерба для пункта 1 настоящей статьи инвесторам  однойСтороны,   которые   вследствие  любых  непредвиденных   форс-мажорныхобстоятельств понесли на территории другой Стороны ущерб в результате:      а) реквизиции их собственности ее силами или властями;      б)  уничтожения   их   собственности  ее  силами  или  властями,которое  произошло  не  в  ходе боевых  действий  и  не  было  вызванонеобходимостью  в той ситуации, с  другой  стороны  будут    возмещены убытки  или  предоставлена адекватная компенсация.      Статья 5. Гарантии от экспроприации       1.  Инвестиции  инвесторов  одной из Сторон,  осуществляемые  натерритории   другой   Стороны,   не  могут   быть   национализированы,экспроприированы   или  подвергнуты  иным  эквивалентным   мерам,   заисключением  случаев,  когда  такие меры  принимаются  в  общественныхинтересах,  при соблюдении  установленного  законодательством порядка,на    недискриминационной    основе   и   сопровождаются    адекватнойкомпенсацией.       2.   Указанная    компенсация  равняется   рыночной   стоимостиэкспроприированной  инвестиции  непосредственно   на   дату   принятиярешения  об  экспроприации  и  должна выплачиваться без необоснованнойзадержки   и   включать  общепринятый  банковский   процент    страны,рассчитанный  за  период  между    датой    экспроприации    и   датой  выплаты  возмещения,    на территории  Стороны,  где были осуществлены инвестиции.  Компенсация, включая проценты, должна быть конвертируемой и свободно переводимой.      3.  Пострадавшие  в  результате национализации  инвесторы  будутиметь    право    в   соответствии   с   законодательством    Стороны,осуществляющей  экспроприацию,   на быстрое  рассмотрение  их  случаевсудебным или другим независимым  органом этой Стороны и на определениестоимости  его  инвестиций в соответствии с принципами, изложенными  вданной статье.      4.  Если  одна из Сторон национализирует инвестиции  инвесторов,зарегистрированные  действующим законодательством   на   любой   частисвоей территории,  в  которой инвесторы другой Стороны владеют акциямиили   другими   правами   собственности,   то    будет   гарантировано  применение положений  пункта    1   настоящей   статьи   в  той  мере,   насколько  это необходимо  для  обеспечения адекватной  и  эффективной  компенсации  в отношении   инвестиций   инвесторов   другой   Стороны,  владеющих  такими акциями или другими правами собственности.      Статья 6. Свободный перевод платежей       Каждая  Сторона будет гарантировать инвесторам  другой   Сторонывсе  права   на   беспрепятственный перевод прибыли от  инвестиционнойдеятельности  за вычетом затрат,  налогов и других видов  обязательныхплатежей, в соответствии с законодательством Сторон.      Статья 7. Суброгация        1.  В   случае,   если   одна   Сторона   либо   уполномоченныеинституты представили какие-либо финансовые гарантии от некоммерческихрисков   в  отношении инвестиций своих инвесторов,  осуществленных  натерритории  государства другой Стороны,  и произвели  платеж  под  этугарантию,  то  другая  Сторона на основе принципа суброгации  признаетпереход  прав,   в  том числе и прав требования,   этих  инвесторов  вполном  объеме  к первой Стороне либо ее уполномоченным институтам,  соговорками  в  отношении  обязательств этих инвесторов,   связанных  сзастрахованными таким образом инвестициями.       2.   Сторона,    являющаяся  стороной  в  споре  с   инвесторомгосударства  другой  Стороны  в течение всего процесса его  разрешенияили  выполнения  решения  по нему должна ссылаться   на   существующеезаконодательство  и настоящее Соглашение.      Статья 8. Урегулирование споров       1.  В  целях  разрешения споров, связанных с инвестициями  междуодной  Стороной и инвестором другой Стороны,  в том числе по  вопросамразмера,   условий   или  порядка  компенсации,   должны   проводитьсяконсультации.      2.  Если  такие консультации не приведут к результату в  течениешести   месяцев  с  даты,   когда была сделана  просьба  о  проведенииконсультаций,   инвестор  может подать спор в национальную  юрисдикциюСтороны,  на территории  которой  была осуществлена инвестиция,  или вмеждународный  арбитраж. В последнем случае у  инвестора  будет  выбормежду следующим:      а)  Международный  центр  по  разрешению  инвестиционных  споровдля   разрешения  путем  согласительной  процедуры  или  арбитража   всоответствии  с  Конвенцией  по урегулированию  инвестиционных  споровмежду  государствами  и  гражданами других  государств,  открытой  дляподписания в Вашингтоне 18 марта 1965 года;      б)  арбитражный  суд  "ad  hoc"  в  соответствии  с  арбитражнымрегламентом   Комиссии  Организации  Объединенных   Наций   по   правумеждународной торговли (ЮНСИТРАЛ),  с учетом поправок до последней  повремени   поправки, одобренной обеими Сторонами на момент обращения  спросьбой о введении в действие процедуры арбитража.      3.  Во   время   арбитражного   разбирательства  или  исполнениярешения  арбитражного  суда  участвующая  в  споре  Сторона  не  будетвыдвигать  в   качестве  аргумента то,  что  инвестор  другой  Стороныполучил  частичную  или  полную компенсацию  за  понесенный  ущерб  наосновании страхования.      Статья 9. Споры между Сторонами        1.   Стороны  должны  стремиться  по  доброй  воле  и  в   духесотрудничества к достижению скорейшего и справедливого решения  любоговопроса,  касающегося взаимных инвестиций.       2.   Споры   между   Сторонами   относительно  толкования   илиприменения   положений  настоящего  Соглашения  будут  по  возможностирешаться по дипломатическим каналам.      3.  Если  спор  не может быть разрешен таким образом  в  течениешести месяцев с момента уведомления о споре, он будет по просьбе любойСтороны  передан  на  рассмотрение  арбитражного  суда   (или   судов,исполняющих его функции).      4.  Арбитражный  суд  состоит  из  трех  арбитров  и   создаетсяотдельно для каждого конкретного случая следующим образом:  в  течениедвух   месяцев  с  момента  получения  одной  из  Сторон   письменногоуведомления   другой  Стороны  о передаче  спора  в  арбитражный  суд,каждая  из Сторон назначает по одному арбитру. Эти два арбитра изберуттретьего   арбитра,   гражданина   третьего   государства,    имеющегодипломатические  отношения  с  обеими Сторонами,  который  с  согласияСторон назначается Председателем арбитражного суда.      5.  Если  арбитражный  суд  не будет создан  в  течение  четырехмесяцев с  момента  получения письменного уведомления о передаче спорав арбитражный суд, любая из Сторон может при отсутствии договоренностипредложить   Председателю  Международного суда произвести  необходимыеназначения. Если Председатель является гражданином одной из Сторон илипо   другой   причине  не  может  выполнить  указанную  функцию,    тоосуществить  необходимые назначения будет предложено его  заместителю.Если    заместитель   Председателя   Международного    суда   являетсягражданином  одной из Сторон или по другой причине не может  выполнитьуказанную функцию, то осуществить  необходимые  назначения может  бытьпредложено  следующему  по  старшинству  члену  Международного   суда,который не является гражданином  ни одной из Сторон.       6.   Арбитражный  суд  устанавливает  правила  процедуры.   Судпринимает  решения  в соответствии с положениями настоящего Соглашенияи общепризнанными принципами международного права.       7. Арбитражный суд принимает решения большинством голосов,  эти решения  являются  окончательными и имеют обязательную  силу для обеихСторон.  По  просьбе любой из Сторон арбитражный суд должен  объяснитьмотивы своего решения.       8.   Каждая   из  Сторон  будет  нести  расходы,  связанные   сдеятельностью  назначенного  ею  арбитра  и  ее  представительства   варбитражном суде. Расходы,  связанные с деятельностью Председателя,  ипрочие  расходы  Стороны будут нести в равных  долях,   если  иное  непредусмотрено арбитражным судом.      Статья 10. Применения других правил        Если   положения    законодательства  любой   из   Сторон   илиобязательства  в соответствии с международным правом,  существующие  внастоящий  момент  или   установленные  в будущем  между  Сторонами  вдополнение  к  настоящему Соглашению,  содержат правила,   как  общие,так  и  специфические,  дающие  право  инвестициям  инвесторов  другойСтороны на режим более благоприятный,  чем предусматривается настоящимСоглашением,    такие  правила  будут  превалировать   над   настоящимСоглашением в той степени,  в какой они более благоприятны.      Статья 11. Консультации       1.  Представители  обеих  Сторон будут  по  мере   необходимостипроводить встречи с целью:      а) изучения вопросов применения настоящего Соглашения;      б)  обмена   информацией  по правовым вопросам  инвестиций  и  овозможности их осуществления;      в) изучения других вопросов, связанных с инвестициями;      г)  рассмотрения предложений о внесении возможных  изменений   идополнений в настоящее Соглашение.      2.  Если  какая-либо из Сторон предложит  провести  консультациипо  любому  из вопросов, предусмотренных в пункте 1 настоящей  статьи,другая   Сторона  немедленно  даст  ответ.   Консультации  на   уровнеэкспертов   будут  проводиться поочередно в  гор.  Бишкеке  и  в  гор.Душанбе.      Статья 12. Применение Соглашения      Настоящее Соглашение  будет применяться ко всем без исключения ин-вестициям,   которые   совершены  на  территории   одной   Стороны   всоответствии с   ее законами и правилами инвестирования другой Стороны как до,  так и после вступления в силу настоящего Соглашения.      Настоящее  Соглашение  не применяется по отношению  к  вопросам,связанным с налогообложением.      Статья 13. Вступление в силу       Каждая  Сторона  уведомит другую Сторону в  письменном  виде  подипломатическим    каналам    о   выполнении    ими    соответствующихвнутригосударственных  процедур,   обеспечивающих  вступление  в  силунастоящего  Соглашения.Соглашение вступает в силу с даты последнего уведомления.      Статья 14. Продолжительность и прекращение действия       1.  Настоящее  Соглашение заключено сроком на 10 лет.   Если  задвенадцать  месяцев  до  истечения  этого  срока  ни  одна  из  Сторонписьменно  не  уведомит  другую Сторону о своем  намерении  прекратитьдействие  настоящего Соглашения,  оно будет автоматически продлеватьсяна последующие пятилетние сроки.       2.   В   отношении   инвестиций,   осуществленных    до    датыпрекращения  действия  настоящего Соглашения,  положения  статей  1-10будут оставаться в силе в течение дальнейших пяти лет,  исчисляемых  сдаты  прекращения действия настоящего Соглашения.       Совершено  в гор.  Бишкек 19 января 2000 г., в двух экземплярах,на  кыргызском,  таджикском и русском языках. В  случае  возникновениярасхождений   в   толковании  кыргызского   и   таджикского   текстов,предпочтение отдается тексту на русском языке.      За Правительство                            За Правительство     Кыргызской  Республики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d0vvz0thswng80shtsh">
      <w:r>
        <w:rPr>
          <w:rFonts w:ascii="Arial" w:cs="Arial" w:eastAsia="Arial" w:hAnsi="Arial"/>
          <w:color w:val="132D3F"/>
          <w:sz w:val="16"/>
          <w:szCs w:val="16"/>
          <w:u w:val="single"/>
        </w:rPr>
        <w:t xml:space="preserve">dalil.kg/document/17059</w:t>
      </w:r>
    </w:hyperlink>
  </w:p>
  <w:p>
    <w:pPr>
      <w:spacing w:after="0" w:before="40"/>
      <w:jc w:val="center"/>
    </w:pPr>
    <w:hyperlink w:history="1" r:id="rIdlgunmy-eljbxyo_g6nh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s6ch4dk3zbiwfw7wm2b" Type="http://schemas.openxmlformats.org/officeDocument/2006/relationships/hyperlink" Target="https://dalil.kg/document/9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d0vvz0thswng80shtsh" Type="http://schemas.openxmlformats.org/officeDocument/2006/relationships/hyperlink" Target="https://dalil.kg/document/17059" TargetMode="External"/><Relationship Id="rIdlgunmy-eljbxyo_g6nh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2026-09-29T14:18:46.132Z</dcterms:created>
  <dcterms:modified xsi:type="dcterms:W3CDTF">2026-09-29T14:18:46.132Z</dcterms:modified>
</cp:coreProperties>
</file>

<file path=docProps/custom.xml><?xml version="1.0" encoding="utf-8"?>
<Properties xmlns="http://schemas.openxmlformats.org/officeDocument/2006/custom-properties" xmlns:vt="http://schemas.openxmlformats.org/officeDocument/2006/docPropsVTypes"/>
</file>