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ljao4iti7a1bia3ibv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24 июля 2002 года № 493                                СОГЛАШЕНИЕ             между Правительством Кыргызской Республики и          Правительством Республики Армения о сотрудничестве               и взаимной помощи по вопросам соблюдения                      налогового законодательства         Правительство  Кыргызской  Республики  и  Правительство  РеспубликиАрмения, именуемые в дальнейшем Сторонами,   исходя  из важности международного сотрудничества и взаимной помощипо  вопросам  соблюдения налогового законодательства и  желая  с  этойцелью оказывать друг другу как можно более широкое содействие,согласились о нижеследующем:                                                           Статья 1                 Определение терминов      Для целей настоящего Соглашения применяемые термины означают:   "налоговое  законодательство"  -  совокупность  юридических   норм,устанавливающих  виды  налогов и порядок  их  взимания  на  территорииданной  Стороны  и регулирующих отношения, связанные с возникновением,изменением и прекращением налоговых обязательств;   "нарушение  налогового законодательства" - противоправное  действиеили  бездействие, которое выражается в неисполнении либо  ненадлежащемисполнении налогоплательщиком обязательств перед бюджетом, за  котороеустановлена юридическая ответственность;"компетентные налоговые органы":   применительно  к Кыргызской Республике - Государственная  налоговаяинспекция при Министерстве финансов Кыргызской Республики;   применительно    к    Республике   Армения   -   Министерство    погосударственным доходам Республики Армения;   "запрашивающая  налоговая служба" - компетентный  налоговый   органСтороны,  который  делает запрос об оказании содействия  по  налоговымвопросам (далее именуется "запрос о содействии");   "запрашиваемая  налоговая  служба" - компетентный  налоговый  органСтороны, который получает запрос о содействии.                                      Статья 2           Сфера применения настоящего Соглашения      Стороны  через  компетентные налоговые органы в  целях  обеспечениянадлежащего  исполнения  налогового  законодательства  оказывают  другдругу взаимное содействие:   в     предотвращении    и    пресечении    нарушений     налоговогозаконодательства;   в     предоставлении    информации    о    соблюдении    налоговогозаконодательства юридическими и физическими лицами;   в  предоставлении  информации о национальных налоговых  системах  итекущих изменениях налогового законодательства;   в  создании  и функционировании компьютерных систем, обеспечивающихработу налоговых органов;   в  организации работы с налогоплательщиками и налоговыми  органами,включая  разработку методических рекомендаций по обеспечению  контроляза соблюдением налогового законодательства;   в области обучения кадров и обмена специалистами;   по другим вопросам, которые требуют совместных действий.   Положения  настоящего  Соглашения  не  препятствуют  сотрудничествукомпетентных  налоговых органов в соответствии с  иными  Соглашениями,заключенными между Сторонами.                               Статья 3                   Форма и содержание запроса о содействии      Запрос  о  содействии направляется в письменном виде с  приложениемнеобходимых  для его рассмотрения документов. В чрезвычайной  ситуациизапрос  о  содействии может быть сделан в устной форме с  последующимписьменным его подтверждением в возможно короткие сроки.Запрос о содействии должен включать в себя:наименование запрашивающей налоговой службы;наименование запрашиваемой налоговой службы;цель и причину запроса;   название  (имя)  и  адрес налогоплательщика, в  отношении  которогоделается запрос;   краткое  изложение  сути  запроса и  связанных  с  ним  юридическихобстоятельств, с указанием рассматриваемого периода и конкретных видовналогов.Запрос должен быть сделан на русском языке.  Запрашиваемая налоговая служба вправе затребовать дополнительнуюинформацию по полученному запросу о содействии.                                                                   Статья 4                    Порядок исполнения запроса о содействии      Компетентные  налоговые органы оказывают друг  другу  содействие  всоответствии  с  национальным законодательством  и  в  пределах  своейкомпетенции.   Запрашивающая налоговая служба может быть по ее просьбе оповещена овремени  и  месте  проведения действий, осуществляемых  во  исполнениезапроса   о   содействии,  а  ее  представители   при   дополнительномсогласовании могут присутствовать при их проведении.   Если  запрос  о  содействии  не может быть  выполнен  запрашиваемойналоговой  службой,  она в течение месяца со дня  поступления  запросаписьменно  уведомляет  об  этом  запрашивающую  налоговую   службу   суказанием причины отказа в содействии.   В  исполнении  запроса о содействии может быть отказано,  если  егоисполнение противоречит национальному запрашиваемой Стороны.   Запрашиваемая  Сторона несет все расходы, связанные  с  исполнениемзапроса о содействии на ее территории.                                     Статья 5              Содержание предоставляемой информации      Компетентные налоговые органы по собственной инициативе или запросуо содействии предоставляют друг другу информацию относительно:   регистрации  организаций,  их филиалов и представительств,  включаясведения  об их местонахождении, подчиненности, форме собственности  идругие;   открытия   счетов   в   государственных   и   коммерческих   банкахюридическими и физическими лицами, а также наличия и движения  на  нихденежных средств;   всех  видов  доходов  юридических и физических лиц,  полученных  натерритории  данной  Стороны,  уплаченных  сумм  налогов,  либо  другойинформации, связанной с налогообложением.                                     Статья 6           Представление документов и других материалов      Запрашиваемая налоговая служба представляет по запросу о содействиинормативные  акты,  заверенные копии документов  и  другие  материалы,необходимые для выполнения налогового расследования.   Оригиналы  документов и других материалов могут быть затребованы  вслучае, когда заверенных копий для расследования недостаточно. Переда-ваемые оригиналы документов и  других  материалов должны быть возвращеныв согласованные сроки.   Материалы   могут  быть  предоставлены  в  виде  компьютеризованнойинформации,   с  дополнительной  передачей  сопутствующей  информации,необходимой для толкования или использования этих материалов.                                                            Статья 7                 Порядок передачи информации      Запросы  о  содействии, документы, материалы  и  другая  информацияпередаются в порядке, определяемом по согласованию Сторон.   Содействие  осуществляется в рамках прямых связей должностных  лиц,определяемых руководителями компетентных налоговых органов.                                                         Статья 8            Соблюдение конфиденциальности      Информация,  касающаяся  конкретных  налогоплательщиков,   являетсяконфиденциальной  и  обеспечивается режимом защиты  в  соответствии  стребованиями запрашиваемой налоговой службы.   Полученная  информация может быть использована Сторонами  только  вцелях,   предусмотренных  настоящим  Соглашением,  в  том  числе   дляадминистративного  или  судебного  разбирательства.  Для  иных   целейинформация  может  быть  использована только с согласия  запрашиваемойСтороны.                              Статья 9           Исполнение настоящего Соглашения      Стороны   будут  стремиться  к  достижению  взаимного  согласия   вурегулировании   спорных  вопросов,  которые  могут   возникнуть   притолковании или применении настоящего Соглашения.   Стороны  будут при необходимости проводить консультации для  оценкихода  реализации настоящего Соглашения и целесообразности  внесения  внего изменений. Сроки таких консультаций определяются дополнительно посогласованию Сторон.                           Статья 10                     Изменения и дополнения В настоящее Соглашение по взаимному согласию Сторон могут быть внесеныизменения и дополнения, оформляемые отдельными Протоколами, которые будут являться его неотъемлимой частью, и вступят в силу в соответствии со статьей 11 настоящего Соглашения.                                                           Статья 11          Вступление в силу и прекращение действия Соглашения      Настоящее  Соглашение вступает в силу с даты последнего письменногоуведомления  о  выполнении  сторонами внутригосударственных  процедур,необходимых  для его вступления в силу и прекращает свое  действие  поистечении  шести месяцев со дня, когда одна из Сторон  сообщит  другойСтороне в письменной форме освоем намерении прекратить его действие.      Совершено  в  городе  Бишкек  "    "  апреля  2002  года  в   двухэкземплярах, каждый на кыргызском, армянском и русском языках,  причемвсе  три  текста имеют одинаковую силу. При возникновении  разногласийСторон по тексту настоящего Соглашения за основу принимается текст  нарусском языке настоящего Соглашения. За Правительство                     За Правительство Республики Армения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ue8yvwg7an57qx2_oz6">
      <w:r>
        <w:rPr>
          <w:rFonts w:ascii="Arial" w:cs="Arial" w:eastAsia="Arial" w:hAnsi="Arial"/>
          <w:color w:val="132D3F"/>
          <w:sz w:val="16"/>
          <w:szCs w:val="16"/>
          <w:u w:val="single"/>
        </w:rPr>
        <w:t xml:space="preserve">dalil.kg/document/17093</w:t>
      </w:r>
    </w:hyperlink>
  </w:p>
  <w:p>
    <w:pPr>
      <w:spacing w:after="0" w:before="40"/>
      <w:jc w:val="center"/>
    </w:pPr>
    <w:hyperlink w:history="1" r:id="rId-d-irzql88jeylnfdqj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jao4iti7a1bia3ibvgd" Type="http://schemas.openxmlformats.org/officeDocument/2006/relationships/hyperlink" Target="https://dalil.kg/document/536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ue8yvwg7an57qx2_oz6" Type="http://schemas.openxmlformats.org/officeDocument/2006/relationships/hyperlink" Target="https://dalil.kg/document/17093" TargetMode="External"/><Relationship Id="rId-d-irzql88jeylnfdqj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2026-09-30T16:08:27.208Z</dcterms:created>
  <dcterms:modified xsi:type="dcterms:W3CDTF">2026-09-30T16:08:27.208Z</dcterms:modified>
</cp:coreProperties>
</file>

<file path=docProps/custom.xml><?xml version="1.0" encoding="utf-8"?>
<Properties xmlns="http://schemas.openxmlformats.org/officeDocument/2006/custom-properties" xmlns:vt="http://schemas.openxmlformats.org/officeDocument/2006/docPropsVTypes"/>
</file>