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5uju68rzkiaemwcxg5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N 480                                   г.Алматыот 25 января 2002 года                               СОГЛАШЕНИЕ                об обмене информацией между налоговыми               и таможенными органами государств-членов                Евразийского экономического сообщества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   далееименуемые Сторонами,    руководствуясь положениями  </w:t>
      </w:r>
      <w:hyperlink w:history="1" r:id="rIdpl3vjegryye_odwolktuy">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Таможенном союзе и Единомэкономическом  пространстве от 26 февраля  1999  года  и  Договора  обучреждении  Евразийского экономического сообщества от 10 октября  2000года,     исходя  из  взаимной  заинтересованности в усилении  контроля  заввозом  и  вывозом  товаров (работ,  услуг),  своевременным  и  полнымпоступлением  налогов,   пошлин  и  иных  платежей  в  государственныебюджеты    государств-членов  Евразийского  экономического  сообщества(далее - ЕврАзЭС),    желая с этой целью оказывать друг другу содействие,    согласились о нижеследующем:                                  Статья 1.         В  настоящем   Соглашении  под  термином  "компетентные  органы"понимаются налоговые и таможенные органы государств-членов ЕврАзЭС.                                  Статья 2.        Таможенные  и  налоговые органы каждого из  государств  Сторон  врамках  своей  компетенции обмениваются информацией,  необходимой  дляисполнения возложенных на них задач.     Таможенные  органы  каждого  из государств  Сторон  предоставляютнеобходимую информацию налоговым органам своей Стороны.     Налоговые  органы  Сторон  имеют право предоставлять  друг  другуинформацию,  полученную  от таможенных органов  в  рамках  действующихмежправительственных  соглашений о сотрудничестве между  компетентныминалоговыми органами государств-членов ЕврАзЭС.     Налоговые  органы   каждого  из государств  Сторон  предоставляютнеобходимую информацию таможенным органам своей Стороны.    Таможенные органы государств Сторон имеют право предоставлять другдругу   информацию,   полученную  от  налоговых   органов   в   рамкахдействующих  соглашений  о сотрудничестве между  таможенными  органамигосударств-членов ЕврАзЭС.                                  Статья 3.       Порядок обмена информацией согласовывается в рамках взаимодействияналоговых и таможенных органов каждого из государств Сторон.                                  Статья 4.       Компетентные органы Сторон соблюдают конфиденциальность информациии   обеспечивают  режим  ее  защиты  в  соответствии  с   национальнымзаконодательством государств Сторон.     Компетентные  органы  Сторон  не  допускают  передачи  получаемойинформации третьим лицам.                                  Статья 5.       В целях  реализации  положений  настоящего Соглашения компетентныеорганы   Сторон   вправе  заключать  дополнительные    протоколы    поотдельным вопросам.                                  Статья 6.       По взаимной  договоренности  Сторон  в  настоящее Соглашение могутвносится  изменения  и  дополнения,   которые  оформляются  отдельнымипротоколами и являются неотъемлемой частью Соглашения.                                  Статья 7.        Все  споры  и  разногласия относительно толкования  и  примененияположений  настоящего Соглашения будут решаться  путем  переговоров  иконсультаций между Сторонами.                                  Статья 8.       Депозитарием настоящего Соглашения является Интеграционный КомитетЕвразийского экономического сообщества.                                  Статья 9.        Настоящее  Соглашение вступает в силу со дня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Каждая Сторона  может  выйти  из  настоящего Соглашения,  направивписьменное уведомление об этом депозитарию не менее чем за  6  месяцевдо выхода.      Подлинный   экземпляр   хранится   в   Интеграционном   КомитетеЕвразийского   экономического  сообщества,  который  направит   каждойСтороне настоящего Соглашения его заверенную копию.       Совершено в г.Алматы 25.01.2002 года в одном экземпляре на русскомязыке.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b77f0gh0v_t0rpyv6ix">
      <w:r>
        <w:rPr>
          <w:rFonts w:ascii="Arial" w:cs="Arial" w:eastAsia="Arial" w:hAnsi="Arial"/>
          <w:color w:val="132D3F"/>
          <w:sz w:val="16"/>
          <w:szCs w:val="16"/>
          <w:u w:val="single"/>
        </w:rPr>
        <w:t xml:space="preserve">dalil.kg/document/17096</w:t>
      </w:r>
    </w:hyperlink>
  </w:p>
  <w:p>
    <w:pPr>
      <w:spacing w:after="0" w:before="40"/>
      <w:jc w:val="center"/>
    </w:pPr>
    <w:hyperlink w:history="1" r:id="rIdtivqyiosgfpzz0bgzfq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5uju68rzkiaemwcxg52z" Type="http://schemas.openxmlformats.org/officeDocument/2006/relationships/hyperlink" Target="https://dalil.kg/document/53656" TargetMode="External"/><Relationship Id="rIdpl3vjegryye_odwolktuy"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b77f0gh0v_t0rpyv6ix" Type="http://schemas.openxmlformats.org/officeDocument/2006/relationships/hyperlink" Target="https://dalil.kg/document/17096" TargetMode="External"/><Relationship Id="rIdtivqyiosgfpzz0bgzfq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2026-09-25T10:56:57.797Z</dcterms:created>
  <dcterms:modified xsi:type="dcterms:W3CDTF">2026-09-25T10:56:57.797Z</dcterms:modified>
</cp:coreProperties>
</file>

<file path=docProps/custom.xml><?xml version="1.0" encoding="utf-8"?>
<Properties xmlns="http://schemas.openxmlformats.org/officeDocument/2006/custom-properties" xmlns:vt="http://schemas.openxmlformats.org/officeDocument/2006/docPropsVTypes"/>
</file>