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Утверждено </w:t>
      </w:r>
      <w:hyperlink w:history="1" r:id="rId0qabnzy5jnjk0pn6vyl_9">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19 сентября 2002 года N 635    г.Минск от 26 мая 1995 года                                СОГЛАШЕНИЕ           о сотрудничестве в области использования сжатого             природного газа в качестве моторного топлива                     для автотранспортных средств    Правительства  государств-участников  настоящего  Соглашения,  далееСтороны,  придавая  важное значение совместному решению проблемы использованиясжатого   природного   газа   в   качестве   моторного   топлива   дляавтотранспортных   средств,   достижению   более    высокого    уровняудовлетворения   рынков  государств-участников  Соглашения   в   такомтопливе,   существенному   снижению   на   этой   основе   токсичностиотработанных газов двигателей и улучшению состояния окружающей среды,  учитывая,  что  в  государствах-участниках  Содружества  НезависимыхГосударств создана сеть автомобильных газонаполнительных компрессорныхстанций   (в   дальнейшем   -  АГНКС),  позволяющая   производить   наавтомобильном транспорте межгосударственные и междугородные  перевозкина сжатом природном газе,  основываясь  на  многосторонних соглашениях:  "О  научно-техническомсотрудничестве в рамках государств-участников Содружества  НезависимыхГосударств"  от  13  марта 1992 года, "Об общих условиях  и  механизмеподдержки развития производственной кооперации предприятий и  отраслейгосударств-участников  Содружества  Независимых  Государств"   от   23декабря   1993   года,  "О  сотрудничестве  в  области  инвестиционнойдеятельности" от 24 декабря 1993 года,  согласились о нижеследующем:    Статья 1.    Стороны   объединяют   усилия   в  обеспечении   многостороннего   идвустороннего  научно-технического, производственного, инвестиционногои  других  видов  сотрудничества  по созданию  машин  и  оборудования,двигателей  и  транспортных средств, развитию сети АГНКС,  необходимыхдля  производства,  хранения, транспортировки и использования  сжатогоприродного  газа  в  качестве моторного топлива  для  автотранспортныхсредств.  Стороны   будут   согласованно  решать  правовые,  экономические   иорганизационные вопросы сотрудничества.    Статья 2.    При   реализации  настоящего  Соглашения  Стороны  признают   своимипервоочередными   задачами   увеличение  объемов   замещения   жидкогонефтяного  моторного  топлива сжатым природным газом  и  более  полнуюзагрузку   существующей   сети  АГНКС   за   счет   расширения   паркагазобаллонных автомобилей, а также согласованное развитие сети АГНКС ипунктов  заправки на автомобильных дорогах, по которым  осуществляютсямежгосударственные перевозки.    Статья 3.    Сотрудничество  в рамках настоящего Соглашения будет  осуществлятьсяна основе Программы сотрудничества по использованию сжатого природногогаза  в  качестве  моторного топлива для автотранспортных  средств,  вдальнейшем - Программа.  Работы,  предусмотренные в Программе, будут производиться на  основемногосторонних  и  двусторонних  соглашений,  договоров  (контрактов),заключаемых соответствующими органами, организациями, предприятиями  идругими   хозяйствующими  субъектами  Сторон,  а   также   совместногофинансирования   научно-исследовательских   и   опытно-конструкторскихработ.    Статья 4.    Стороны  будут  способствовать сохранению и  развитию  кооперации  вразработке  и  производстве оборудования, комплектных и многотопливныхАГНКС, пунктов заправки и передвижных автогазозаправщиков.    Статья 5.    Стороны   будут   способствовать  проведению  единой   согласованнойнормативной  и  технической  политики при разработке,  производстве  исооружении газозаправочной и газоиспользующей техники, оборудования  истроительных  объектов,  применяя  стандарты  и  технические  условия,обеспечивающие  единство  норм  и правил строительства,  эксплуатации,технологического управления и безопасности.    Статья 6.    Стороны обязуются организовать оперативный обмен информацией о  ходевыполнения   настоящего  Соглашения  и  отдельных   многосторонних   идвусторонних соглашений, подписанных в развитие настоящего Соглашения.    Статья 7.    По   взаимной  договоренности  Стороны  могут  вносить  в  настоящееСоглашение  необходимые  дополнения и изменения,  которые  оформляютсясоответствующими протоколами и являются неотъемлемой частью настоящегоСоглашения.    Статья 8.    Любая  Сторона  может выйти из настоящего Соглашения, предварительноуведомив  депозитария в письменной форме о своем намерении не  позднеечем за шесть месяцев до дня выхода.    Статья 9.    Настоящее  Соглашение открыто для присоединения любого  государства,разделяющее его цели и принципы.    Статья 10.    Настоящее  Соглашение  временно  применяется  со  дня  подписания  ивступает  в  силу  (*)  со дня сдачи на хранение депозитарию  третьегоуведомления  о  выполнении  Сторонами внутригосударственных  процедур,необходимых для его вступления в силу.    Совершено  в  городе  Минске  26 мая 1995  года  в  одном  подлинномэкземпляре   на   русском  языке.  Подлинный  экземпляр   хранится   вИсполнительном   Секретариате  Содружества   Независимых   Государств,который   направит   каждому   государству,   подписавшему   настоящееСоглашение, его заверенную копию.    За Правительство За Правительство  Азербайджанской Республики Кыргызской Республики  А.Аббасов А.Джумагулов    За Правительство За Правительство  Республики Армения Республики Молдова  Г.Багратян А.Сангели    За Правительство За Правительство  Республики Беларусь Российской Федерации  М.Чигирь В.Черномырдин    За Правительство За Правительство  Республики Грузия Республики Таджикистан  О.Пацациа Д.Каримов    За Правительство За Правительство  Республики Казахстан Украины  Н.Исингарин Е.Марчук    За Правительство За Правительство  Туркменитстана Республики Узбекистан  Б.Сарджаев Б.Хамидов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q-uakqst5_-6fnjy1unen">
      <w:r>
        <w:rPr>
          <w:rFonts w:ascii="Arial" w:cs="Arial" w:eastAsia="Arial" w:hAnsi="Arial"/>
          <w:color w:val="132D3F"/>
          <w:sz w:val="16"/>
          <w:szCs w:val="16"/>
          <w:u w:val="single"/>
        </w:rPr>
        <w:t xml:space="preserve">dalil.kg/document/17142</w:t>
      </w:r>
    </w:hyperlink>
  </w:p>
  <w:p>
    <w:pPr>
      <w:spacing w:after="0" w:before="40"/>
      <w:jc w:val="center"/>
    </w:pPr>
    <w:hyperlink w:history="1" r:id="rIdfwgahvngwouyyv83vhroy">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0qabnzy5jnjk0pn6vyl_9" Type="http://schemas.openxmlformats.org/officeDocument/2006/relationships/hyperlink" Target="https://dalil.kg/document/53833"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q-uakqst5_-6fnjy1unen" Type="http://schemas.openxmlformats.org/officeDocument/2006/relationships/hyperlink" Target="https://dalil.kg/document/17142" TargetMode="External"/><Relationship Id="rIdfwgahvngwouyyv83vhroy"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2026-09-27T08:26:30.995Z</dcterms:created>
  <dcterms:modified xsi:type="dcterms:W3CDTF">2026-09-27T08:26:30.995Z</dcterms:modified>
</cp:coreProperties>
</file>

<file path=docProps/custom.xml><?xml version="1.0" encoding="utf-8"?>
<Properties xmlns="http://schemas.openxmlformats.org/officeDocument/2006/custom-properties" xmlns:vt="http://schemas.openxmlformats.org/officeDocument/2006/docPropsVTypes"/>
</file>