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il5zrxyilx1_oph1ny4l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14    г.Алматы от 9 мая 1998 года                      УСТАВ ИНСТИТУТА ОБРАЗОВАНИЯ ЭКО                                 Преамбула    Страны, члены Организации Экономического Сотрудничества (ЭКО);  помня  о  необходимой  роли  образования,  духовного  и  физическогообучения в обеспечении экономического и социального прогресса, а такжев  содействии  лучшему взаимопониманию и развитию сильных  и  глубокихсвязей между людьми;  полностью осознавая важность интеллектуальной деятельности,  включаяобмен кадрами в области образования, а также обмен изданиями и другимиинформационными  материалами, с целью углубления сотрудничества  междулюдьми и народами;  полные  решимости  развивать и повышать средства коммуникаций  международами  региона  посредством образования  и  подготовки  кадров  дляразвития взаимопонимания и более правдивого и совершенного знания другдруга;  имея твердое намерение расширять и углублять масштабы сотрудничествамежду  странами  ЭКО  в  области образования и  подготовки  кадров,  всоответствии с принципами, целями и духом </w:t>
      </w:r>
      <w:hyperlink w:history="1" r:id="rIdr0wdrliz7_pecwkkzj3et">
        <w:r>
          <w:rPr>
            <w:rFonts w:ascii="Arial" w:cs="Arial" w:eastAsia="Arial" w:hAnsi="Arial"/>
            <w:color w:val="1D4ED8"/>
            <w:sz w:val="24"/>
            <w:szCs w:val="24"/>
            <w:u w:val="single"/>
          </w:rPr>
          <w:t xml:space="preserve">Измирского Договора</w:t>
        </w:r>
      </w:hyperlink>
      <w:r>
        <w:rPr>
          <w:rFonts w:ascii="Arial" w:cs="Arial" w:eastAsia="Arial" w:hAnsi="Arial"/>
          <w:sz w:val="24"/>
          <w:szCs w:val="24"/>
        </w:rPr>
        <w:t xml:space="preserve">;  в   связи   с  вышеупомянутым,  приняли  решение  создать   Институтобразования  ЭКО  с тем, чтобы придать новый импульс реализации  задач</w:t>
      </w:r>
      <w:hyperlink w:history="1" r:id="rIdfauvtuljehso2f3cgijug">
        <w:r>
          <w:rPr>
            <w:rFonts w:ascii="Arial" w:cs="Arial" w:eastAsia="Arial" w:hAnsi="Arial"/>
            <w:color w:val="1D4ED8"/>
            <w:sz w:val="24"/>
            <w:szCs w:val="24"/>
            <w:u w:val="single"/>
          </w:rPr>
          <w:t xml:space="preserve">Измирского  Договора</w:t>
        </w:r>
      </w:hyperlink>
      <w:r>
        <w:rPr>
          <w:rFonts w:ascii="Arial" w:cs="Arial" w:eastAsia="Arial" w:hAnsi="Arial"/>
          <w:sz w:val="24"/>
          <w:szCs w:val="24"/>
        </w:rPr>
        <w:t xml:space="preserve">,  а также развитию общего благосостояния  народоврегиона путем обеспечения лучшего образования и подготовки кадров.    Статья I. Названия/цели и функции    Институт  образования ЭКО, именуемый далее "Институт", функционируеткак  организация,  которая  инициирует,  координирует,  финансирует  иосуществляет   мониторинг  в  рамках  ЭКО  для  выполнения   следующейдеятельности:  а)  содействовать работе по развитию программ для учебных учрежденийна  всех  уровнях  образования, способствовать отражению  региональныхценностей   в   этих   программах  на  основе  современных   принциповобразования  и  поддерживать любые исследовательские  проекты  в  этойобласти;  б)   проводить  исследования  с  целью  изучения  опыта  в   областиобразования  и  подготовки кадров в странах региона для  укрепления  ипропаганды этих ценностей, связывающих народы региона воедино;  в) развивать преподавание языков региона с целью налаживания лучшеговзаимопонимания между народами региона;  г)   способствовать   всеобщей  занятости  и   обмену   современнымиобразовательными  технологиями  между  странами-членами   и   поощрятьисследования и другие работы по содействию внедрения этих технологий вучебные учреждения стран-членов;  д) способствовать сотрудничеству между учебными учреждениями на всехуровнях образования;  е)  способствовать  и  координировать  образовательные  и  обучающиепрограммы   обменов,   такие  как  поездки   школьников,   академиков,преподавателей и студентов;  ж)  организовывать совместные программы повышения  квалификации  дляпреподавателей региона;  з) организовывать совещания по вопросам и проблемам образования;  к)   следовать   последним  достижениям  в  области  образования   иобеспечивать  страны-члены информацией об этих достижениях,  особенно,новыми технологиями;  л)  способствовать  сотрудничеству в области  преподавания  истории,литературы  и  географии  стран-членов  для  укрепления  связей  международами региона;  м)  стимулировать интерес и общественное сознание народов региона  сцелью  эффективного  разрешения  существующих  проблем  образования  врегионе»  н)  распространять последнюю информацию о программах  образования  иподготовки,  разрабатываемых и представляемых для народов  региона,  атакже  о  таких мероприятиях, как конференции, семинары,  конгрессы  ит.д. в области образования и подготовки;  о)  обеспечивать  студентов,  преподавателей,  академиков  и  другихзаинтересованных   лиц   региона   наиболее   современными   знаниями,образованием  и подготовкой во всех областях социальных и естественныхнаук  посредством  применения широко распространенных  образовательныхсистем, ознакомления с наиболее современными обучающими программами  иорганизации  семинаров,  конференций и т.д. с главной  целью  развитиятесных связей между народами региона в этих областях;  п)  предоставлять стипендии академикам, студентам, преподавателям  идругим  заинтересованным  работникам сферы  образования  и  подготовкипутем  создания фонда стипендий, взносы в который будут осуществлятьсяглавным образом странами-членами и международными институтами, которыебудут наиболее важными источниками для финансирования этой задачи;  р)   предоставлять  гранты  и  премии  выдающимся  работникам  сферыобразования и подготовки кадров в регионе ЭКО.    Статья II. Юридический статус    Институт,   как   специализированное   учреждение   ЭКО,    являетсяюридическим  лицом на территориях стран-членов и, в  частности,  имеетправо:  а) заключать контракты;  б) приобретать движимое и недвижимое имущество;  в) инициировать судебное преследование.    Статья III. Органы    1. Попечительский совет    Институт имеет Попечительский совет в следующем составе:  а)  Министры образования или любые другие министры, ответственные заобразование в странах-членах;  б) Генеральный Секретарь ЭКО;  в) Президент Института.  Попечительский совет является главным руководящим органом Института.Попечительский  совет  заседает два раза в год на  основе  ротации  натерритории стран-членов.    2. Президент    Президент Института назначается из числа выдающихся деятелей  стран-членов  в области образования и утверждается Советом Министров ЭКО  попредложению  Попечительского  совета сроком  на  три  года  на  основеротации и в алфавитном порядке.  Президент  Института отвечает за проведение общего курса и  решений,принимаемых    Попечительским    советом,    академическим    советом,исполнительным комитетом, а также за принятие соответствующих  мер  поосуществлению одобренных программ Института. Президент также выполняетфункции    главы   академического   совета,   совета   директоров    иисполнительного комитета.    3. Академический совет    Академический  совет  отвечает  за  принятие  решений,  организацию,мониторинг  и  оценку проектов и мероприятий в области  образования  иподготовки  кадров  в  соответствии с целями Института.  Академическийсовет  состоит из лиц, имеющим отношение к образованию. Каждая страна-член  имеет  по  одному представителю в совете, назначаемым  министромобразования или министром, ответственным за образование, на трехлетнийсрок.  Академический совет собирается как минимум один раз в году  приналичии не менее 2/3 его членов.    4. Исполнительный комитет    Исполнительный комитет проводит и осуществляет решения,  принимаемыеорганами Института, отчитывается по результатам их реализации, готовитпроект  бюджета, который передается Попечительскому совету с одобренияакадемического  совета,  и  выполняет  административные  и  финансовыезадачи   Института  в  соответствии  с  положениями  ЭКО  и  решениямисоответствующих  советов. Исполнительный комитет  состоит  их  четырехштатных    членов,   включая   президента,   избираемых   из    членовакадемического  совета  на  трехлетний срок  на  основе  ротации  и  валфавитном порядке. Исполнительный комитет собирается как минимум  разв шесть месяцев при участии не менее трех его членов.  Шкала заработной платы и пособий и условия работы президента, членовисполнительного комитета и другого местного персонала,  который  будетпринят    для   работы   в   штаб-квартире   Института,   определяютсяПопечительским советом и/или Советом Министров ЭКО.    Статья IV. Штаб-квартира/координаторы    Штаб-квартира  Института находится в Анкаре.  Институт  также  имеетсвоих  координаторов  в  каждой стране-члене,  которые  назначаются  всоответствии    с   преобладающим   законодательством    страны-члена.Координатор  действует  в тесном сотрудничестве  со  штаб-квартирой  испособствует осуществлению одобренных программ.    Статья V. Связи с органами ЭКО    Институт представляет через Секретариат ЭКО соответствующим  советамЭКО  ежегодные или периодические отчеты, содержащие обзор существующихмероприятий   и   будущих  проектов  Института,  для  рассмотрения   иутверждения странами-членами.  Институт,  в  соответствии  с  директивами  Попечительского  совета,готовит  долгосрочную программу действий, которая  одобряется  СоветомМинистров.    Статья VI. Связи с другими организациями    Институт  может  налаживать  партнерские взаимоотношения  с  другимирегиональными   или  международными  организациями,  государствами   иучреждениями.  Характер и масштабы такого сотрудничества  определяютсяСоветом Министров ЭКО на основе единогласия.    Статья VII. Финансы    Институт  обладает  независимым бюджетом и фондами  для  программ  иадминистрации, которые состоят из:  а) взносов стран-членов;  б) дотаций и пожертвований;  в) других источников.    Статья VIII. Вступление в силу    Настоящий  Устав  вступает в силу после того, как  три  страны-членапередают  Республике Турция ратификационные грамоты или  документы  ободобрении.    Статья IX. Положения    Институт   разрабатывает  свои  собственные  финансовые  и   штатныеположения,  а  также  правила  процедуры, которые  одобряются  СоветомМинистров в течении одного года после начала работы Института.    Статья Х. Поправки    Поправки  в настоящий Устав, предложенные либо страной-членом,  либопрезидентом  Института,  подлежат одобрению Попечительским  советом  иСоветом Министров.    Дополнительная статья    Первый  президент  избирается  из числа  граждан  страны  пребыванияИнститута.    Совершено в Алматы 9 мая тысяча девятьсот девяносто восьмом году,  водном   экземпляре,   который  остается   в   правительстве   ТурецкойРеспублики,   и   должным   образом   заверенные   копии    передаютсяправительствам  стран-подписантов в течение тридцати дней,  начиная  ссегодняшнего дня.    За Исламское Государство Афганистан  За Азербайджанскую Республику  За Исламскую Республику Иран  За Республику Казахстан  За Кыргызскую Республику  За Исламскую Республику Пакистан  За Республику Таджикистан  За Турецкую Республику  За Туркменистан  За Республику УЗБЕКИСТАН      Секретариат   Организации   Экономического   Сотрудничества    (ЭКО)свидетельствует о своем уважении посольствам стран-членов в Тегеране иимеет  честь  препроводить  копию русского перевода  Устава  Институтаобразования  ЭКО,  подписанного министрами восьми стран-членов  9  мая1998 года, в Алматы.  Секретариат  информирует  страны-члены о  том,  что  соответствующиеположения  указанного института одобрены Советом  Министров  на  своемVIII совещании, состоявшемся в Алматы 9 мая 1998 года.  С  другой  стороны,  в соответствии со "Статьей VIII,  Вступление  всилу", настоящий Устав вступит в силу после того, как три страны-членапередают  Республике Турция ратификационные грамоты или  документы  ободобрении.  Просьба  к соответствующим странам-членам как можно раньше завершитьпроцедурные формальности по ратификации/одобрении указанного Устава.  Секретариат   Организации   Экономического   Сотрудничества    (ЭКО)пользуется  случаем,  чтобы  возобновить  посольствам  стран-членов  вТегеране уверения в своем совершенном уважении.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anom-dxz_mp3p2u1p9c">
      <w:r>
        <w:rPr>
          <w:rFonts w:ascii="Arial" w:cs="Arial" w:eastAsia="Arial" w:hAnsi="Arial"/>
          <w:color w:val="132D3F"/>
          <w:sz w:val="16"/>
          <w:szCs w:val="16"/>
          <w:u w:val="single"/>
        </w:rPr>
        <w:t xml:space="preserve">dalil.kg/document/17205</w:t>
      </w:r>
    </w:hyperlink>
  </w:p>
  <w:p>
    <w:pPr>
      <w:spacing w:after="0" w:before="40"/>
      <w:jc w:val="center"/>
    </w:pPr>
    <w:hyperlink w:history="1" r:id="rIdo0_hwab9-hpwds9-1le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5zrxyilx1_oph1ny4lv" Type="http://schemas.openxmlformats.org/officeDocument/2006/relationships/hyperlink" Target="https://dalil.kg/document/1138" TargetMode="External"/><Relationship Id="rIdr0wdrliz7_pecwkkzj3et" Type="http://schemas.openxmlformats.org/officeDocument/2006/relationships/hyperlink" Target="https://dalil.kg/document/17370" TargetMode="External"/><Relationship Id="rIdfauvtuljehso2f3cgijug" Type="http://schemas.openxmlformats.org/officeDocument/2006/relationships/hyperlink" Target="https://dalil.kg/document/1737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anom-dxz_mp3p2u1p9c" Type="http://schemas.openxmlformats.org/officeDocument/2006/relationships/hyperlink" Target="https://dalil.kg/document/17205" TargetMode="External"/><Relationship Id="rIdo0_hwab9-hpwds9-1le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2026-09-28T00:10:39.665Z</dcterms:created>
  <dcterms:modified xsi:type="dcterms:W3CDTF">2026-09-28T00:10:39.665Z</dcterms:modified>
</cp:coreProperties>
</file>

<file path=docProps/custom.xml><?xml version="1.0" encoding="utf-8"?>
<Properties xmlns="http://schemas.openxmlformats.org/officeDocument/2006/custom-properties" xmlns:vt="http://schemas.openxmlformats.org/officeDocument/2006/docPropsVTypes"/>
</file>