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_-rrlowxybuykhzljx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2004 года № 336 г.Москваот 19 декабря 2003 года                               СОГЛАШЕНИЕ         о сотрудничестве государств - участников Содружества             Независимых Государств в сфере регулирования                        рекламной деятельности                       Официально заверенный текст      Правительства государств - участников настоящего Соглашения,  име-нуемых далее Сторонами,     учитывая необходимость активизации торговых связей между государс-твами  -  участниками  СНГ  и принимая во внимание важность рекламы каксредства свободного обмена информацией между продавцами и  потребителя-ми, способствующего распространению и перемещению товаров,  работ и ус-луг (далее - товары) через границы,     исходя из задач обеспечения реализации </w:t>
      </w:r>
      <w:hyperlink w:history="1" r:id="rIddwzpsqhvbme-f5c4wguja">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проведении  сог-ласованной  антимонопольной политики от 25 января 2000 г.  и </w:t>
      </w:r>
      <w:hyperlink w:history="1" r:id="rIdolgkqtrqgkm2wulumfc-6">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об основных направлениях сотрудничества государств - участников  Содру-жества  Независимых Государств в области защиты прав потребителей от 25января 2000 г.,     признавая ответственность перед обществом и потребителями за  дос-товерность рекламы,     учитывая особенности рынка рекламы и культурно-исторические тради-ции Сторон,     намереваясь способствовать дальнейшему развитию рекламной деятель-ности в Содружестве Независимых Государств (далее - Содружество),     согласились о нижеследующем:      Статья 1.      Используемые в настоящем Соглашении термины имеют следующие значе-ния:     реклама - распространяемая в любой форме,  с помощью любых средствинформация о физическом или юридическом лице,  товарах, идеях или начи-наниях, которая предназначена для неопределенного круга потребителей  ипризвана формировать  или поддерживать интерес к физическому или юриди-ческому лицу, товарам, идеям или начинаниям и способствовать реализациитоваров, идей и начинаний;     ненадлежащая реклама - недобросовестная, недостоверная, неэтичная,заведомо ложная и иная реклама, в которой допущены нарушения требованийк ее содержанию,  времени, месту и способу распространения, установлен-ных национальными законодательствами Сторон;     рекламная деятельность - отношения по производству,  размещению  ираспространению рекламы;     рекламодатель - юридическое или физическое лицо, являющееся источ-ником информации для производства,  размещения и последующего распрост-ранения рекламы;     рекламопроизводитель -  юридическое или физическое лицо,  осущест-вляющее полное или частичное приведение информации в готовую для  расп-ространения форму рекламы;     рекламораспространитель - юридическое или  физическое  лицо,  осу-ществляющее размещение и (или) распространение рекламы путем предостав-ления и (или) использования имущества,  в том числе технических средстврадио-, телевизионного вещания, а также каналов связи, эфирного времении иными способами;     потребители рекламы - юридические или физические лица, до сведениякоторых доводится или может быть доведена реклама.      Статья 2.      Предметом настоящего Соглашения является регулирование  отношений,возникающих в процессе производства,  размещения и распространения рек-ламы на рынках государств - участников СНГ,  включая рынки  банковских,страховых  и иных услуг,  связанных с пользованием денежными средствамифизических и юридических лиц, а также рынки ценных бумаг.      Статья 3.      Целью регулирования отношений по производству,  размещению и расп-ространению  рекламы  является обеспечение интересов как предпринимате-лей,  участников конкурентных отношений на рынке,  так  и  потребителейрекламы.      Статья 4.      Настоящее Соглашение определяет основные направления сотрудничест-ва Сторон в сфере регулирования рекламной  деятельности,  устанавливаеттребования к рекламе, обеспечивающие формирование цивилизованного рынкарекламы, соответствующего потребностям общества.      Статья 5.      1. Действие настоящего Соглашения распространяется на все  виды  иформы рекламы.     2. Действие настоящего Соглашения распространяется на  юридическихлиц и граждан Сторон,  иностранных юридических лиц, а также иностранныхграждан и лиц без гражданства,  которые производят,  размещают и  расп-ространяют рекламу на территории Сторон.     3. Действие настоящего Соглашения не распространяется на  объявле-ния  физических  лиц,  в том числе в средствах массовой информации,  несвязанные с осуществлением ими предпринимательской деятельности.     4. Язык,  на котором распространяется реклама, определяется нацио-нальным законодательством Стороны.      Статья 6.      Стороны осуществляют сотрудничество в сфере рекламной деятельностис учетом их национального законодательства, норм международного права вэтой сфере по следующим основным направлениям:     обеспечение потребителей рекламы достоверной информацией о товарах(работах, услугах), изготовителях (продавцах, исполнителях);     принятие мер по предотвращению и пресечению ненадлежащей рекламы;     сближение национальных законодательств Сторон о рекламе;     обеспечение эффективного  взаимодействия  и  координации  действийучастников рекламной деятельности;     разработка и реализация системы мер,  направленных на формированиемеханизмов общественного регулирования рекламной деятельности;     создание условий  для  добросовестной конкуренции между субъектамирекламной деятельности;     проведение мониторинга, маркетинговых исследований и анализа рынкарекламных услуг Содружества;     создание информационной базы нормативных правовых актов по регули-рованию рекламной деятельности в государствах - участниках СНГ;     обеспечение взаимодействия органов, осуществляющих государственныйконтроль соблюдения законодательства Сторон о рекламе.      Статья 7.      Стороны содействуют созданию организационных  и  правовых  условийдля  деятельности общественных объединений в области рекламной деятель-ности, их участия в формировании политики в области рекламы, в том чис-ле  в разработке проектов законов и иных нормативных актов,  проведениинезависимой экспертизы и создании органов саморегулирования рекламы.      Статья 8.      Взаимодействие органов, осуществляющих государственное регулирова-ние, и контроль соблюдения национального законодательства Сторон о рек-ламе и положений настоящего Соглашения осуществляются в соответствии  сПоложением  о взаимодействии государств по пресечению монополистическойдеятельности и недобросовестной конкуренции (приложение 1 к Договору  опроведении  согласованной  антимонопольной  политики  от 25 января 2000г.).      Статья 9.      Реклама может полностью или частично являться объектом  авторскогоправа и смежных прав.  В этом случае авторские и смежные права подлежатзащите в соответствии с национальными законодательствами Сторон и  Сог-лашением  о  сотрудничестве в области охраны авторского права и смежныхправ от 24 сентября 1993 г.      Статья 10.      1. Реклама должна быть легко распознаваема вне зависимости от  ис-пользуемой формы и средства распространения рекламы.     2. При производстве,  размещении и распространении рекламы не  до-пускается:     сообщать в рекламе недостоверные и заведомо ложные сведения;     использовать заявления  или  изображения,  нарушающие общепринятыенормы нравственности и морали;     злоупотреблять доверием  потребителя  или  извлекать  преимуществавследствие его недостаточного опыта и знаний;     злоупотреблять свойственной детям доверчивостью, отсутствием у нихопыта;     использовать авторитет  государственной власти и должностных лиц вцелях получения конкурентных преимуществ;     побуждать граждан к насилию, агрессии и опасным действиям, способ-ным нанести вред здоровью физических лиц или угрожающим их  безопаснос-ти;     осуществлять рекламу деятельности, требующей специального разреше-ния,  при отсутствии такого разрешения, а также рекламу товаров, запре-щенных к производству и реализации в соответствии с национальными зако-нодательствами Сторон;     внушать, что безопасность и эффективность применения рекламируемыхвидов медикаментов (лекарственных средств),  методов лечения гарантиро-вана, и побуждать к отказу от квалифицированной медицинской помощи;     содержать информацию, дискриминирующую по признаку пола, расовому,национальному, религиозному или иному признаку.      Статья 11.      1. Ненадлежащая реклама влечет ответственность  в  соответствии  снациональными законодательствами Сторон. Полное или частичное заимство-вание из других источников содержания или формы рекламы не  может  слу-жить оправданием несоблюдения требований к рекламе.     2. Рекламодатели,  рекламопроизводители и  рекламораспространителинесут  ответственность за нарушения требований к рекламе в соответствиис национальным законодательством Стороны,  на территории которой совер-шено нарушение.     3. Национальное законодательство о рекламе Стороны,  на территориикоторой  распространяется реклама,  применяется и в тех случаях,  когдадействия,  совершаемые в области рекламы юридическими  или  физическимилицами другой Стороны,  приводят к ограничению конкуренции,  введению взаблуждение юридических и физических лиц либо влекут за собой иные  от-рицательные последствия на рынке товаров Стороны, на территории которойраспространяется реклама.     4. Юридическое или физическое лицо, которому стало известно о про-изводстве,  размещении и распространении ненадлежащей рекламы, содержа-щей сведения,  порочащие его честь,  достоинство или деловую репутацию,вправе обратиться в суд в порядке, установленном национальным законода-тельством  Стороны,  на территории которой распространяется реклама,  стребованием о возмещении убытков и морального вреда,  причиненных расп-ространением  такой  рекламы,  а  также с требованием опровержения этойрекламы тем же способом, каким она была распространена, если рекламода-тель не выполняет это требование в добровольном порядке.      Статья 12.      1. Реализацию  настоящего Соглашения осуществляют компетентные ор-ганы Сторон в пределах установленной их национальными законодательства-ми компетенции.     2. Координацию деятельности Сторон в реализации настоящего  Согла-шения  осуществляет Межгосударственный совет по антимонопольной полити-ке,  учрежденный Договором о проведении  согласованной  антимонопольнойполитики от 25 января 2000 г.     3. Межгосударственный совет по  антимонопольной  политике  взаимо-действует с общественными объединениями, ассоциациями и иными организа-циями в области рекламной деятельности в процессе реализации настоящегоСоглашения.     4. Общественные объединения и ассоциации в области рекламной  дея-тельности  могут принимать участие в реализации настоящего Соглашения всоответствии со своими уставами и национальными законодательствами Сто-рон.      Статья 13.      Настоящее Соглашение  не затрагивает прав и обязательств Сторон подругим международным договорам, участниками которых они являются.      Статья 14.      В настоящее Соглашение могут быть внесены изменения и дополнения собщего согласия Сторон, оформляемые протоколами, которые будут являтьсяего неотъемлемой частью.     Протоколы вступают в силу в том же порядке, что и настоящее Согла-шение, как это определено статьей 16.      Статья 15.      Спорные вопросы, связанные с применением или толкованием настояще-го  Соглашения,  разрешаются  путем переговоров между заинтересованнымиСторонами.      Статья 16.      Настоящее Соглашение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вступления  настоящегоСоглашения в силу.     Для Сторон, выполнивших необходимые процедуры позднее, оно вступа-ет в силу со дня сдачи на хранение депозитарию соответствующих докумен-тов.      Статья 17.      Настоящее Соглашение действует в течение 5 лет с даты вступления всилу. По истечении этого срока настоящее Соглашение автоматически прод-левается каждый раз на 5-летний период,  если Стороны не  примут  иногорешения.      Статья 18.      Настоящее Соглашение  открыто  для присоединения государств Содру-жества, разделяющих его цели и принципы, путем передачи депозитарию до-кументов  о  присоединении,  а для присоединения третьих государств - смомента последнего уведомления Сторонами депозитария о согласии на  та-кое присоединение.      Статья 19.      Каждая Сторона  может  выйти  из  настоящего Соглашения,  направивписьменное уведомление об этом депозитарию не позднее чем за шесть  ме-сяцев до даты выхода, предварительно урегулировав договорные обязатель-ства, возникшие за время действия настоящего Соглашения.      Совершено в городе Москве 19 декабря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направиткаждой Стороне, подписавшей настоящее Соглашение,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ОСОБОЕ МНЕНИЕ                Азербайджанской Республики к Соглашению              о сотрудничестве государств-участников СНГ             в сфере регулирования рекламной деятельности      1. Никакие из прав, обязанностей и положений, изложенных в настоя-щем Соглашении,  не будут применяться Азербайджанской Республикой в от-ношении Республики Армения.     2. Азербайджанская  Республика  оставляет  за  собой право в любоевремя изменить или исключить пункт 1 настоящего Особого Мнения,  о  чемдругие Стороны будут уведомлены в письменном виде.      Первый заместитель Премьер-министра     Азербайджанской Республики,     Член Экономического совета                        А.Аббасов       Настоящим удостоверяю,  что прилагаемый текст является аутентичнойкопией  Соглашения о сотрудничестве государств - участников СНГ в сферерегулирования рекламной деятельности,  принятого на заседании  Экономи-ческого  совета Содружества Независимых Государств 19 декабря 2003 годав городе Москве во исполнение Решения о делегировании полномочий Эконо-мическому  совету  СНГ  на  принятие окончательных решений по отдельнымпроектам документов от имени Совета глав правительств Содружества Неза-висимых Государств от 18 сентября 2003 года,  город Ялта. Подлинный эк-земпляр вышеупомянутого Соглашения хранится в  Исполнительном  комитетеСодружества Независимых Государств.      Председатель Исполнительного комитета -     Исполнительный секретарь СНГ                      Ю.Яров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dwirs2u365r6ohupeg">
      <w:r>
        <w:rPr>
          <w:rFonts w:ascii="Arial" w:cs="Arial" w:eastAsia="Arial" w:hAnsi="Arial"/>
          <w:color w:val="132D3F"/>
          <w:sz w:val="16"/>
          <w:szCs w:val="16"/>
          <w:u w:val="single"/>
        </w:rPr>
        <w:t xml:space="preserve">dalil.kg/document/17274</w:t>
      </w:r>
    </w:hyperlink>
  </w:p>
  <w:p>
    <w:pPr>
      <w:spacing w:after="0" w:before="40"/>
      <w:jc w:val="center"/>
    </w:pPr>
    <w:hyperlink w:history="1" r:id="rIdfl4tb8lgikz6b7l1qzi7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rrlowxybuykhzljxne" Type="http://schemas.openxmlformats.org/officeDocument/2006/relationships/hyperlink" Target="https://dalil.kg/document/55361" TargetMode="External"/><Relationship Id="rIddwzpsqhvbme-f5c4wguja" Type="http://schemas.openxmlformats.org/officeDocument/2006/relationships/hyperlink" Target="https://dalil.kg/document/17590" TargetMode="External"/><Relationship Id="rIdolgkqtrqgkm2wulumfc-6" Type="http://schemas.openxmlformats.org/officeDocument/2006/relationships/hyperlink" Target="https://dalil.kg/document/175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dwirs2u365r6ohupeg" Type="http://schemas.openxmlformats.org/officeDocument/2006/relationships/hyperlink" Target="https://dalil.kg/document/17274" TargetMode="External"/><Relationship Id="rIdfl4tb8lgikz6b7l1qzi7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2026-10-01T08:03:48.905Z</dcterms:created>
  <dcterms:modified xsi:type="dcterms:W3CDTF">2026-10-01T08:03:48.905Z</dcterms:modified>
</cp:coreProperties>
</file>

<file path=docProps/custom.xml><?xml version="1.0" encoding="utf-8"?>
<Properties xmlns="http://schemas.openxmlformats.org/officeDocument/2006/custom-properties" xmlns:vt="http://schemas.openxmlformats.org/officeDocument/2006/docPropsVTypes"/>
</file>