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an2y2s28obck6opk0izl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11 мая 2004 года № 62    г.Бишкек от 23 марта 1998 года                                СОГЛАШЕНИЕ              между Правительством Кыргызской Республики        и Правительством Российской Федерации о сотрудничестве             в области гражданской обороны, предупреждения                  и ликвидации чрезвычайных ситуаций    Правительство  Кыргызской  Республики  и  Правительство   РоссийскойФедерации, в дальнейшем именуемые Сторонами,  стремясь  укреплять  традиционные дружеские  отношения  между  двумянародами  в  соответствии  с  Договором  о  дружбе,  сотрудничестве  ивзаимной  помощи между Республикой Кыргызстан и Российской  Федерациейот 18 декабря 1992 года,  признавая,   что  сотрудничество  в  области  гражданской   обороны,предупреждения и ликвидации чрезвычайных ситуаций будет  содействоватьблагосостоянию и безопасности обоих государств,  сознавая  опасность, которую несут для обоих государств чрезвычайныеситуации,  учитывая  пользу  для  обоих  государств  обмена  научно-техническойинформацией в области гражданской обороны, предупреждения и ликвидациичрезвычайных ситуаций,  исходя  из  взаимозависимости экологических систем обоих государств,требующей  проведения  согласованной  политики  по  предупреждению   иликвидации  чрезвычайных  ситуаций, а  также  организации  мониторингаокружающей среды,  принимая   во   внимание  возможность  возникновения,   чрезвычайныхситуаций,  которые  не могут быть ликвидированы  силами  и  средствамиодного   из  государств  Сторон,  и  вызываемую  этим  потребность   вскоординированных действиях обоих государств с целью предупреждения  иликвидации чрезвычайных ситуаций,  учитывая  роль  Организации Объединенных Наций, других международныхорганизаций   в  области  предупреждения  и  ликвидации   чрезвычайныхситуаций,  согласились о нижеследующем:    Статья 1. Понятия    Понятия,   используемые  в  настоящем  Соглашении,  имеют  следующиезначения:  "запрашивающая  Сторона"  -  Сторона, которая  обращается  к  другойСтороне   с   просьбой  о  направлении  групп  по   оказанию   помощи,соответствующего оснащения и материалов обеспечения;  "предоставляющая  Сторона" - Сторона, которая удовлетворяет  просьбудругой    Стороны   о   направлении   групп   по   оказанию    помощи,соответствующего оснащения и материалов обеспечения;  "компетентный  орган"  - орган, назначаемый  каждой  из  Сторон  дляруководства  и  координации работ, связанных с реализацией  настоящегоСоглашения;  "группа  по  оказанию  помощи" - организованная группа  специалистовПредоставляющей Стороны, в том числе военный персонал, предназначеннаядля оказания помощи и обеспеченная необходимым оснащением;  "чрезвычайная  ситуация"  - обстановка на  определенной  территории,сложившаяся   в   результате  аварии,  опасного  природного   явления,катастрофы,  стихийного или иного бедствия, которые могут повлечь  илиповлекли  за  собой  человеческие жертвы,  ущерб  здоровью  людей  илиокружающей  природной  среде,  значительные  материальные   потери   инарушение условий жизнедеятельности людей;  "предупреждение  чрезвычайных  ситуаций"  -  комплекс   мероприятий,проводимых  заблаговременно и направленных  на  максимально  возможноеуменьшение  риска  возникновения чрезвычайной  ситуации,  а  также  насохранение   здоровья  людей,  снижение  размеров  ущерба   окружающейприродной среде и материальных потерь в случае ее возникновения;  "ликвидация чрезвычайных ситуаций" - аварийно-спасательные и  другиенеотложные работы, проводимые при возникновении чрезвычайной  ситуациии направленные на спасение жизни и сохранение здоровья людей, снижениеразмеров  ущерба окружающей природной среде и материальных  потерь,  атакже  на  локализацию зон чрезвычайных ситуаций, прекращение действияхарактерных для нее опасных факторов;  "зона  чрезвычайной  ситуации" - территория,  на  которой  сложиласьчрезвычайная ситуация;  "аварийно-спасательные  работы"  -  действия  по   спасению   людей,материальных и культурных ценностей, защите окружающей природной средыв  зоне  чрезвычайной  ситуации, локализации чрезвычайной  ситуации  иподавлению  или доведению до минимально возможного уровня  характерныхдля нее опасных факторов;  "оснащение"  -  материалы,  технические  и  транспортные   средства,снаряжение группы по оказанию помощи и личное снаряжение, используемыедля оказания помощи;  "материалы обеспечения" - материальные средства, предназначенные дляраспределения среди населения, пострадавшего в результате чрезвычайнойситуации.    Статья 2. Компетентные органы    Стороны назначают компетентные органы:  с  Кыргызской  Стороны  - Министерство по чрезвычайным  ситуациям  игражданской обороне Кыргызской Республики;  с  Российской Стороны - Министерство Российской Федерации  по  деламгражданской  обороны, чрезвычайным ситуациям и ликвидации  последствийстихийных бедствий.  В  случае  назначения другого компетентного органа Стороны письменноуведомят друг друга по дипломатическим каналам.    Статья 3. Формы сотрудничества    Стороны осуществляют сотрудничество в следующих формах:  организация   и   проведение  мониторинга  опасных   техногенных   иэкологических процессов, а также природных явлений;  прогнозирование чрезвычайных ситуаций и оценка их последствий;  организация   подготовки  населения  к  действиям   в   чрезвычайныхситуациях, в том числе по оказанию первой медицинской помощи;  координация взаимодействия заинтересованных государственных структурпо ликвидации чрезвычайных ситуаций;  оценка  риска для окружающей природной среды и населения в  связи  свозможными загрязнениями в результате промышленных аварий, катастроф истихийных бедствий;  совместное   планирование,  разработка   и   осуществление   научно-исследовательских  проектов,  обмен научно-технической  литературой  ирезультатами исследовательских работ;  обмен  информацией, периодическими изданиями, методической и  другойлитературой, видео- и фотоматериалами, а также технологиями;  организация  совместных конференций, семинаров,  рабочих  совещаний,учений и тренировок;  подготовка совместных публикаций и докладов;  подготовка специалистов в учебных заведениях другой Стороны;  обмен стажерами, преподавателями, учеными и специалистами;  обеспечение взаимодействия между компетентными органами Сторон;  оказание  взаимной  помощи  при оснащении  систем  предупреждения  иликвидации   чрезвычайных  ситуаций  Сторон  техникой,  имуществом   иснаряжением;  планирование и проведение мероприятий по предупреждению и ликвидациичрезвычайных ситуаций;  оказание взаимной помощи при ликвидации чрезвычайных ситуаций;  другая   деятельность   в   области  предупреждения   и   ликвидациичрезвычайных  ситуаций, которая может быть согласована с компетентнымиорганами Сторон.    Статья 4. Сотрудничество между организациями и учреждениями    Стороны  будут  там, где это целесообразно, поощрять  сотрудничествомежду     государственными     органами,     правительственными      инеправительственными  учреждениями  и  организациями,  юридическими  ифизическими лицами, осуществляющими деятельность в области гражданскойобороны, предупреждения и ликвидации чрезвычайных ситуаций.    Статья 5. Совместная комиссия    Для   реализации  мероприятий  по  выполнению  положений  настоящегоСоглашения  компетентные органы Сторон учредят Совместную комиссию  посотрудничеству   в  области  гражданской  обороны,  предупреждения   иликвидации  чрезвычайных  ситуаций, определят  ее  состав,  функции  ипорядок работы.    Статья 6. Условия приема представителей Сторон    Сторона,  принимающая представителей другой Стороны  для  участия  вдеятельности,  предусмотренной настоящим Соглашением  и  не  связаннойнепосредственно с оказанием помощи в ликвидации чрезвычайных ситуаций,несет  все расходы по их пребыванию и перемещению на территории своегогосударства, если иное не будет согласовано Сторонами. Оплата  проездасвоих  представителей на территорию государства принимающей Стороны  иобратно осуществляется направляющей Стороной.    Статья 7. Оказание помощи    Стороны  являются  органами,  осуществляющими  запросы  об  оказаниипомощи в чрезвычайных ситуациях.  Помощь предоставляется на основании запроса, в котором запрашивающаяСторона  представляет  информацию о характере  чрезвычайной  ситуации,указывает вид и объем необходимой помощи.  Предоставляющая  Сторона в кратчайшие сроки рассматривает  обращениезапрашивающей   Стороны   и   информирует  запрашивающую   Сторону   овозможности, объеме и условиях предоставления помощи.  Руководство  группами  по  оказанию помощи  предоставляющей  Стороныосуществляется  компетентным  органом  запрашивающей   Стороны   черезруководителей этих групп.    Статья 8. Виды помощи    Помощь  в  ликвидации чрезвычайных ситуаций будет оказываться  путемнаправления  групп по оказанию помощи, материалов обеспечения  либо  виной запрашиваемой форме.  Группы  по  оказанию  помощи используются для  выполнения  аварийно-спасательных работ в зоне чрезвычайной ситуации.  Запрашивающая  Сторона информирует руководителей групп  по  оказаниюпомощи  предоставляющей  Стороны  об обстановке,  сложившейся  в  зонечрезвычайной   ситуации  и  на  конкретных  участках  работ,   и   принеобходимости  обеспечивает  эти  группы  переводчиками  и  средствамисвязи,   а   также   предоставляет  охрану,   бесплатное   медицинскоеобслуживание и осуществляет координацию их действий.  Оснащение  групп  по  оказанию помощи должно  быть  достаточным  дляведения автономных действий в зоне чрезвычайной ситуации в течение  72часов.   По   окончании  запасов  запрашивающая  Сторона  обеспечиваетуказанные группы необходимыми средствами для их дальнейшей работы.    Статья 9. Условия пересечения государственной границы группами по          оказанию помощи и режим их пребывания на территории                   государства запрашивающей Стороны    Члены  групп  по оказанию помощи пересекают государственную  границугосударства запрашивающей Стороны через пункты пропуска, открытые  длямеждународного сообщения, по документам удостоверяющим их личность. Натерритории государства запрашивающей Стороны они могут находиться  безвиз  и разрешений на пребывание. Руководитель группы должен иметь  присебе  список  членов  группы по оказанию помощи и  документ,  выданныйкомпетентным  органом  предоставляющей  Стороны,  подтверждающий   егополномочия.  Порядок  пропуска через границу кинологических групп  и  порядок  ихпребывания    на   территории   государства   запрашивающей    Стороныопределяются в соответствии с карантинными правилами, действующими  натерритории государства запрашивающей Стороны.  Члены групп по оказанию помощи обязаны во время своего пребывания натерритории     государства     запрашивающей     Стороны     соблюдатьзаконодательство  этого  государства.  При  этом  они  находятся   подюрисдикцией государства предоставляющей Стороны в отношении  трудовогозаконодательства  и  связанных с ним вопросов.  На  военный  персонал,входящий  в состав групп по оказанию помощи, распространяется действиезаконодательства  государства предоставляющей  Стороны,  регулирующегостатус военнослужащего.  Перемещение  групп  по  оказанию помощи, их оснащения  и  материаловобеспечения  может  осуществляться автомобильным, железнодорожным  иливоздушным видами транспорта.  Порядок использования указанных видов транспорта для оказания помощиопределяется   компетентными  органами  Сторон   по   согласованию   ссоответствующими министерствами и ведомствами.    Статья 10. Ввоз и вывоз оснащения и материалов обеспечения для         оказания помощи при ликвидации чрезвычайных ситуаций    Оснащение   и   материалы   обеспечения,  вывозимые   с   территориигосударства   предоставляющей  Стороны  и   ввозимые   на   территориюгосударства  запрашивающей Стороны для оказания помощи при  ликвидациичрезвычайных   ситуаций   или   в   качестве   гуманитарной    помощи,освобождаются от обложения таможенными пошлинами, сборами и налогами.  Таможенное    оформление   оснащения   и   материалов    обеспеченияпроизводится по упрощенной форме и в приоритетном порядке на основанииуведомлений,  выдаваемых  компетентными  органами  Сторон,  в  которыхуказывается  состав групп по оказанию помощи, перечень  ввозимого  иливывозимого оснащения и материалов обеспечения.  Группам по оказанию помощи запрещается перевозить какие-либо товары,кроме оснащения и материалов обеспечения.  После   окончания  работ  по  оказанию  помощи  ввезенное  оснащениеподлежит вывозу с территории государства запрашивающей Стороны. Если всилу   особых   обстоятельств  не  представляется  возможным   вывезтиоснащение,  оно  может быть безвозмездно передано  в  качестве  помощикомпетентному органу запрашивающей Стороны на согласованных  условиях.В  этом  случае необходимо уведомить компетентные органы и  таможенныеорганы   запрашивающей  Стороны,  указав  виды,  количество  и   местонахождения передаваемого оснащения.  При  необходимости оказания пострадавшим срочной медицинской  помощина  территорию  государства запрашивающей Стороны может  быть  ввезенонеобходимое    количество    медицинских    препаратов,     содержащихнаркотические вещества. В этом случае руководитель группы по  оказаниюпомощи  предъявляет  таможенным органам Сторон  декларацию  о  наличиимедицинских препаратов, содержащих наркотические вещества, с указаниемих номенклатуры и количества.  Указанные  медицинские препараты не подлежат передаче  запрашивающейСтороне  и  используются  исключительно квалифицированным  медицинскимперсоналом под контролем представителей этой Стороны.  Неиспользованные  медицинские  препараты,  содержащие  наркотическиевещества,  подлежат вывозу в государство предоставляющей  Стороны  подтаможенным  контролем  запрашивающей Стороны на основании  документов,подтверждающих   номенклатуру  и  количество   этих   препаратов.   Наизрасходованные   медицинские  препараты,   содержащие   наркотическиевещества,  таможенным органам запрашивающей Стороны предъявляется  актоб  их  использовании, подписанный руководителем и  врачом  группы  пооказанию  помощи  и  заверенный  представителем  компетентного  органазапрашивающей Стороны.    Статья 11. Использование воздушных судов    Компетентный  орган  предоставляющей Стороны сообщает  компетентномуоргану  запрашивающей  Стороны  о решении  использовать  для  оказанияпомощи  воздушные  суда с указанием их типа и опознавательных  знаков,маршрута, количества членов экипажа, характера груза, места и  временивзлета и посадки.  Запрашивающая  Сторона  разрешает  полет  в  определенный  пункт  натерритории своего государства.  Полеты  осуществляются  в  соответствии с правилами,  установленнымиМеждународной организацией гражданской авиации и каждой из Сторон.    Статья 12. Возмещение расходов    Запрашивающая  Сторона  возмещает предоставляющей  Стороне  расходы,связанные с оказанием помощи, если Стороны не договорились об ином.  Запрашивающая Сторона может в любой момент отменить свою просьбу  обоказании  ей  помощи, но в этом случае предоставляющая Сторона  вправеполучить возмещение понесенных ею расходов.  Возмещение  расходов  производится немедленно после  поступления  отпредоставляющей   Стороны  требования  об  этом,   если   Стороны   недоговорились об ином.  Предоставляющая  Сторона  обеспечит  страхование  членов  группы  пооказанию помощи. Расходы по оформлению страхования включаются в  общиерасходы по оказанию помощи.  Предоставляющая  Сторона освобождается от платы за пролет,  посадку,стоянку на аэродроме и взлет с него воздушных судов, а также от  платыза радионавигационные услуги.  Вопросы  о возмещении расходов за топливо и техническое обслуживаниевоздушных  судов  предоставляющей Стороны будут  решаться  отдельно  вкаждом конкретном случае.    Статья 13. Возмещение ущерба    Запрашивающая  Сторона берет на себя расходы, связанные  с  ранениемили  смертью членов группы по оказанию помощи, если это случилось  привыполнении задач по реализации настоящего Соглашения.  Если  член группы по оказанию помощи при выполнении задач, связанныхс   реализацией   настоящего  Соглашения  на  территории   государствазапрашивающей Стороны, нанесет вред юридическому или физическому лицу,то   ущерб   возмещает   запрашивающая  Сторона   в   соответствии   сзаконодательством, применяемым в случае нанесения вреда ее гражданами,оказывающими помощь.  Вред, причиненный членом группы по оказанию помощи преднамеренно илипо грубой небрежности, подлежит возмещению предоставляющей Стороной.    Статья 14. Использование информации    Информация,  полученная в результате проводимой в рамках  настоящегоСоглашения  деятельности,  за исключением  информации,  не  подлежащейразглашению  в  соответствии  с законодательством  государств  Сторон,публикуется  и  используется на основе обычной практики и  предписанийкаждой  из  Сторон,  если  иное  не  согласовано  в  письменной  формекомпетентными органами Сторон.    Статья 15. Разрешение споров    Споры,  относительно толкования и применения настоящего  Соглашения,будут решаться путем переговоров между Сторонами.    Статья 16. Заключительные положения    Настоящее Соглашение вступает в силу с даты последнего из письменныхуведомлений  о  выполнении  Сторонами внутригосударственных  процедур,необходимых для его вступления в силу.  Настоящее  Соглашение заключается на неопределенный срок. Каждая  изСторон может в письменной форме денонсировать настоящее Соглашение.  Действие настоящего Соглашения истекает через шесть месяцев  с  датыполучения  одной  из  Сторон  уведомления  о  решении  прекратить  егодействие.  Прекращение  действия  настоящего Соглашения  не  будет  затрагиватьосуществляемую  в  соответствии  с ним  деятельность  начатую,  но  незавершенную  до прекращения его действия, если Стороны не  договорятсяоб ином.    Совершено в г.Бишкек 23 марта 1998 года в двух экземплярах,каждый  на  кыргызском  и  русском языках,  причем  оба  текста  имеютодинаковую силу.    За Правительство                             За Правительство  Кыргызской Республики                        Российской Федерации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5nf3uf-obt12nokjvbnu">
      <w:r>
        <w:rPr>
          <w:rFonts w:ascii="Arial" w:cs="Arial" w:eastAsia="Arial" w:hAnsi="Arial"/>
          <w:color w:val="132D3F"/>
          <w:sz w:val="16"/>
          <w:szCs w:val="16"/>
          <w:u w:val="single"/>
        </w:rPr>
        <w:t xml:space="preserve">dalil.kg/document/17276</w:t>
      </w:r>
    </w:hyperlink>
  </w:p>
  <w:p>
    <w:pPr>
      <w:spacing w:after="0" w:before="40"/>
      <w:jc w:val="center"/>
    </w:pPr>
    <w:hyperlink w:history="1" r:id="rIdpwg01yfnkvofujcazlhh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n2y2s28obck6opk0izlk" Type="http://schemas.openxmlformats.org/officeDocument/2006/relationships/hyperlink" Target="https://dalil.kg/document/144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5nf3uf-obt12nokjvbnu" Type="http://schemas.openxmlformats.org/officeDocument/2006/relationships/hyperlink" Target="https://dalil.kg/document/17276" TargetMode="External"/><Relationship Id="rIdpwg01yfnkvofujcazlhh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2026-09-25T11:28:13.644Z</dcterms:created>
  <dcterms:modified xsi:type="dcterms:W3CDTF">2026-09-25T11:28:13.644Z</dcterms:modified>
</cp:coreProperties>
</file>

<file path=docProps/custom.xml><?xml version="1.0" encoding="utf-8"?>
<Properties xmlns="http://schemas.openxmlformats.org/officeDocument/2006/custom-properties" xmlns:vt="http://schemas.openxmlformats.org/officeDocument/2006/docPropsVTypes"/>
</file>