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5cp4whbjwvc_d6gylg1c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15 июля 2003 года № 140    г.Москва от 28 сентября 2001 года                                СОГЛАШЕНИЕ                 о вывозе и ввозе культурных ценностей    Правительства  государств - участников настоящего Соглашения,  далееименуемые Сторонами,  учитывая   взаимную  заинтересованность  в  создании   благоприятныхусловий для развития культурных связей и культурного обмена,  принимая во внимание положения Соглашения о сотрудничестве в областикультуры от 15 мая 1992 года,  согласились о нижеследующем:    Статья 1.    В настоящем Соглашении используются следующие термины и понятия:  "уполномоченные  государственные органы"  -  государственные  органыгосударств   Сторон,  уполномоченные  в  соответствии  с  национальнымзаконодательством   осуществлять   государственное   регулирование   иконтроль за вывозом и ввозом культурных ценностей;  "государство вывоза" - государство, с территории которого  вывозятсякультурные ценности;  "государство  транзита"  -  государство, через  территорию  которогоперемещаются  культурные  ценности  из  государства  вывоза  в  другиегосударства;  "государство  ввоза" - государство, на территорию которого  ввозятсякультурные ценности;  "культурные   ценности"  -  ценности  религиозного   или   светскогохарактера  либо  их  коллекции,  которые  рассматриваются  каждым   изгосударств  Сторон как представляющие значение для истории,  культуры,искусства,  науки и подпадают под действие законодательства государствСторон о вывозе и ввозе культурных ценностей;  "вывоз   и  ввоз  культурных  ценностей"  -  перемещение  культурныхценностей  юридическими  и  физическими лицами  в  любых  целях  черезтаможенные  границы государств Сторон без обязательства  их  обратноговвоза или обратного вывоза;  "временный   вывоз  и  временный  ввоз"  -  перемещение   культурныхценностей  юридическими  и  физическими лицами  в  любых  целях  черезтаможенные  границы  государств Сторон с обязательством  их  обратноговвоза или обратного вывоза в оговоренный срок;  "разрешение"  -  специальный документ, форма которого  утверждена  вустановленном  законодательством государства  соответствующей  Стороныпорядке  и  официально доведена до сведения других Сторон,  являющийсяединственным основанием для законного перемещения культурных ценностейчерез таможенные и государственные границы государств Сторон;  "незаконное  перемещение культурных ценностей"  -  вывоз,  временныйвывоз,   транзит,   ввоз   и  временный  ввоз  культурных   ценностей,совершенные  в  нарушение законодательства и международных  соглашенийгосударств Сторон.    Статья 2.    Ввоз    культурных   ценностей,   в   отношении   которых   объявленмеждународный розыск, запрещен. Такие ценности подлежат задержанию дляих   последующего  возвращения  законным  собственникам   в   порядке,установленном   законодательством   и   международными    соглашениямигосударств Сторон.    Статья 3.    При  транзите  культурных  ценностей  через  территорию  государстваСтороны   их   собственник  или  уполномоченное  им  в   установленномзаконодательством государства Стороны порядке лицо обязаны представитьуполномоченным   государственным  органом,   производящим   таможенноеоформление,  таможенную декларацию с описанием  провозимых  культурныхценностей  и указанием транзита как цели ввоза, а также разрешение  навывоз  культурных ценностей, выданное государством вывоза.  Таможенноеоформление транзита культурных ценностей производится в соответствии стаможенными правилами государства транзита.    Статья 4.    Культурные  ценности  вывозятся с территорий  государств  Сторон  поразрешениям,    форма    которых    утверждается    в    установленномзаконодательством  государства  соответствующей  Стороны   порядке   идоводится до сведения других Сторон.  Разрешения заполняются на государственном языке государства вывоза ина  русском языке и выдаются уполномоченными государственными органамигосударств Сторон.  Порядок выдачи разрешений регулируется законодательством государствавывоза.  Вывоз  и  временный  вывоз  культурных  ценностей  без  предъявленияразрешений при пересечении таможенных границ запрещается.    Статья 5.    Стороны   доводят   до   сведения   других   Сторон   информацию   озаконодательных  и  иных нормативных правовых актах,  регламентирующихпорядок  перемещения  культурных ценностей  через  границы  государствСторон,  о перечнях категорий культурных ценностей, а также  обо  всехизменениях указанного порядка или законодательства.    Статья 6.    Стороны    принимают   меры   для   создания   режима    наибольшегоблагоприятствования  при  оформлении  разрешений  и  иной  необходимойдокументации  на  временно  вывозимые и временно  ввозимые  культурныеценности,  находящиеся на постоянном хранении в фондах государственныхи  муниципальных  музеев,  архивов,  библиотек,  иных  государственныххранилищ культурных ценностей и заявленные указанными государственнымихранилищами к временному вывозу и временному ввозу в целях  реализациипрограмм  развития  культурных  связей  и  культурного  обмена   междугосударствами  Сторон,  а также при перемещении  указанных  культурныхценностей   через  таможенные  и  государственные  границы  государствСторон.    Статья 7.    Охрана   временно   ввозимых  на  территорию   государства   Стороныкультурных   ценностей  государств  других  Сторон  осуществляется   всоответствии с его законодательством и международными договорами.    Статья 8.    Культурные ценности, вывозимые с территории государства Стороны  иливвозимые  на территорию государства Стороны физическими и юридическимилицами,  независимо  от  формы  собственности  на  них  и  способа  ихследования   подлежат   декларированию  при   таможенном   оформлении,осуществляемом уполномоченным государственным органом.    Статья 9.    Наличие  разрешения  фиксируется  в  таможенной  декларации,   а   вразрешении проставляется регистрационная отметка о пропуске культурныхценностей  через  таможенную границу государства  Стороны  в  порядке,определяемом законодательством государства вывоза, ввоза или транзита.    Статья 10.    В случае необходимости продления сроков временного вывоза культурныхценностей  лицо, осуществившее временный вывоз культурных ценностей  стерритории  государства Стороны, обязано не позднее чем за две  неделидо  истечения  срока  в письменной форме обратиться  в  уполномоченныегосударственные  органы  государства вывоза  с  просьбой  о  продлениисроков  временного  вывоза  или об изменении  таможенного  режима  дляпринятия  соответствующего  решения  уполномоченными  государственнымиорганами государства вывоза.  К   обращению  прилагаются  копии  таможенной  декларации  и  спискавременно  вывезенных культурных ценностей, а также комплект фотографийуказанных    культурных   ценностей,   оформленные   в   установленномзаконодательством государства вывоза порядке.    Статья 11.    В   случае   принятия   уполномоченными  государственными   органамигосударства  вывоза  решения  о  продлении  сроков  временного  вывозакультурных  ценностей  лицо, осуществившее временный  ввоз  культурныхценностей  на  территорию государства Стороны,  обязано  в  письменнойформе   уведомить   об  этом  уполномоченные  государственные   органыгосударства  ввоза  и ходатайствовать перед ними  о  продлении  сроковвременного  ввоза  культурных ценностей или об  изменении  таможенногорежима.  К  уведомлению  прилагаются  копии таможенной  декларации  и  спискавременно  ввезенных культурных ценностей, а также комплект  фотографийуказанных    культурных   ценностей,   оформленные   в   установленномзаконодательством государства ввоза порядке.    Статья 12.    Таможенные  и  специальные платежи и сборы  за  вывоз  с  территориигосударства Стороны, ввоз на территорию ее государства, обратный вывозпосле  временного  ввоза и обратный ввоз после  временного  вывоза,  атакже   за   транзит   культурных  ценностей  взимаются   в   порядке,установленном законодательством государства соответствующей Стороны.    Статья 13.    Контроль  за  ввозом  на территорию государства Стороны,  вывозом  стерритории  государства Стороны, а также за своевременностью  возвратавременно  вывозимых культурных ценностей осуществляется в соответствиис законодательством государств Сторон.    Статья 14.    В  случае отсутствия у собственника документа, подтверждающего  ввозна территорию государства Стороны культурных ценностей, их последующийвывоз   регулируется   законодательством   государства   Стороны,   натерритории которого данные культурные ценности находятся.    Статья 15.    Обязательной  экспертизе подлежат культурные  ценности,  задержанныетаможенными  или  иными  правоохранительными  органами  на  территориигосударства   одной  из  Сторон  по  подозрению  в   незаконности   ихперемещения.    Статья 16.    Стороны    обеспечивают    проведение    необходимых    мероприятий,направленных на реализацию настоящего Соглашения, включая подготовку ипринятие  соответствующих законодательных и иных нормативных  правовыхактов.    Статья 17.    Настоящее  Соглашение  вступает в силу  с  даты  сдачи  на  хранениедепозитарию   третьего  уведомления  о  выполнении  подписавшими   егоСторонами   внутригосударственных  процедур,   необходимых   для   еговступления в силу.  Для  Сторон, выполнивших необходимые внутригосударственные процедурыпозднее,   настоящее  Соглашение  вступает  в  силу   с   даты   сдачисоответствующих документов на хранение депозитарию.    Статья 18.    По  взаимному согласию Сторон в настоящее Соглашение могут вноситьсяизменения  и  дополнения, которые оформляются отдельными  протоколами,являющимися неотъемлемой частью настоящего Соглашения и вступающими  всилу в порядке, предусмотренном Статьей 17 настоящего Соглашения.    Статья 19.    Настоящее  Соглашение заключается сроком на пять лет и автоматическипродлевается на последующие пятилетние периоды, если Стороны не примутиного решения.    Статья 20.    Спорные  вопросы, связанные с применением или толкованием настоящегоСоглашения, разрешаются путем консультаций или переговоров Сторон.    Статья 21.    Каждая  Сторона  может  выйти  из  настоящего  Соглашения,  направивписьменное  уведомление об этом депозитарию  не  менее  чем  за  шестьмесяцев до выхода, урегулировав свои обязательства по Соглашению.    Статья 22.    Настоящее   Соглашение  после  вступления   в   силу   открыто   дляприсоединения  к  нему  других  государств,  разделяющих  его  цели  ипринципы  и  готовых  принять  на себя  обязательства,  вытекающие  изнастоящего  Соглашения.  Для присоединившегося  государства  настоящееСоглашение  вступает  в  силу  с даты сдачи  на  хранение  депозитариюдокументов о присоединении.    Совершено  в  городе Москве 28 сентября 2001 года в одном  подлинномэкземпляре   на   русском  языке.  Подлинный  экземпляр   хранится   вИсполнительном  комитете Содружества Независимых  Государств,  которыйнаправит  каждому государству, подписавшему настоящее Соглашение,  егозаверенную копию.    За Правительство За Правительство  Азербайджанской Республики Республики Молдова                               (подпись)                         (с исключением ст.16)    За Правительство За Правительство  Республики Армения Российской Федерации  (подпись) (подпись)    За Правительство За Правительство  Республики Беларусь Республики Таджикистан  (подпись) (подпись)    За Правительство За Правительство  Грузии Туркменистана    За Правительство За Правительство  Республики Казахстан Республики Узбекистан  (подпись)    За Правительство За Правительство  Кыргызской Республики Украины  (подпись) (подпись)                             (с оговоркой)                                   ОГОВОРКА              Украины по пункту 10 повестки дня заседания                     Совета глав правительств СНГ            О Соглашении о вывозе и ввозе культурных ценностей    28 сентября 2001 года    За исключением абзаца второго статьи 4.    Премьер-министр Украины А.Кинах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8glt1dlwoywlhdxpnfcb">
      <w:r>
        <w:rPr>
          <w:rFonts w:ascii="Arial" w:cs="Arial" w:eastAsia="Arial" w:hAnsi="Arial"/>
          <w:color w:val="132D3F"/>
          <w:sz w:val="16"/>
          <w:szCs w:val="16"/>
          <w:u w:val="single"/>
        </w:rPr>
        <w:t xml:space="preserve">dalil.kg/document/17292</w:t>
      </w:r>
    </w:hyperlink>
  </w:p>
  <w:p>
    <w:pPr>
      <w:spacing w:after="0" w:before="40"/>
      <w:jc w:val="center"/>
    </w:pPr>
    <w:hyperlink w:history="1" r:id="rIdtnjnarovnvshtpgb6-aj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cp4whbjwvc_d6gylg1ci" Type="http://schemas.openxmlformats.org/officeDocument/2006/relationships/hyperlink" Target="https://dalil.kg/document/126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8glt1dlwoywlhdxpnfcb" Type="http://schemas.openxmlformats.org/officeDocument/2006/relationships/hyperlink" Target="https://dalil.kg/document/17292" TargetMode="External"/><Relationship Id="rIdtnjnarovnvshtpgb6-aj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2026-09-30T08:13:10.444Z</dcterms:created>
  <dcterms:modified xsi:type="dcterms:W3CDTF">2026-09-30T08:13:10.444Z</dcterms:modified>
</cp:coreProperties>
</file>

<file path=docProps/custom.xml><?xml version="1.0" encoding="utf-8"?>
<Properties xmlns="http://schemas.openxmlformats.org/officeDocument/2006/custom-properties" xmlns:vt="http://schemas.openxmlformats.org/officeDocument/2006/docPropsVTypes"/>
</file>