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h6nwvo2_rwcrfzo6degq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июля 2003 года № 145   г.Франкфурт-на-Майне  от 9 сентября 2002 года                                  ДОГОВОР        о финансировании между Кредитанштальт фюр Видерауфбау,         Франкфурт-на-Майне, ("KfW") и Кыргызской Республикой         ("Получатель") представленной Министерством финансов                        на сумму 2500000 евро                     Охрана Материнства и детства IIа    На     основании     Соглашения    о    Финансовом    сотрудничестве("Межправительственное соглашение"), которое еще  подлежит  заключениюмежду Правительством Федеративной Республики Германия и ПравительствомКыргызской   Республики,  Получатель  и  KfW  заключают  нижеследующийДоговор о финансировании:    Статья 1. Сумма и целевое назначение    1.1. KfW предоставляет Получателю безвозмездную финансовую поддержку(грант) в размере до 2500000 - евро.  Грант  не  подлежит  возврату, если статья  3.2  не  предусматриваетиного.  1.2.  Получатель направляет всю сумму гранта в виде дотации, котораяне   облагается  процентами  и  не  подлежит  возврату,   Министерствуздравоохранения       Кыргызской       Республики       ("Министерствоздравоохранения").  Получатель поручает  Министерству  здравоохраненияиспользовать   средства   финансовой   поддержки   исключительно   дляфинансирования срочного оснащения отделов родовспоможения и  ухода  зановорожденными  в  проектных  учреждениях  Ошской,  Джалал-Абадской  иБаткенской областей (регионы проведения Программы), а также для оплатыконсалтинговых  услуг  ("Проект"); при этом  средства  используются  впервую  очередь  для оплаты расходов, возникших в иностранной  валюте.Министерство  здравоохранения  и KfW в  Особом  соглашении  определяютдетали   Проекта,   а  также  поставки,  работы  и   услуги,   которыефинансируются за счет средств гранта.  1.3.   Налоги   и   другие  государственные  (общественные)   сборы,оплачиваемые  Получателем, а также импортные  таможенные  пошлины,  засчет средств гранта не финансируются.    Статья 2. Выплата средств    2.1.   KfW  выплачивает  средства  гранта  в  соответствии  с  ходомреализации  Проекта  по  востребованию  Министерства  здравоохранения.Министерство  здравоохранения  и  KfW  определяют  в  рамках   Особогосоглашения  порядок  осуществления платежей и, в особенности,  порядокотчета за целевое использование выплаченных сумм гранта.  2.2.  Средства должны быть израсходованы не позднее, чем 31  декабря2002 г. Они предоставляются на освоение только до 31 декабря 2002  г.,по истечении этого срока они выплате больше не подлежат.    Статья 3. Приостановление платежей и возврат средств    3.1. KfW может приостановить выплату средств лишь:  а) в случае, если Получатель не выполняет в установленные сроки своиплатежные обязательства по отношению к KfW;  б)  в  случае  если  будут  нарушены  обязательства,  вытекающие  изнастоящего Договора или из Особых соглашений к настоящему Договору;  в)  в  случае,  если  Министерство здравоохранения  не  в  состояниипредставить свидетельства о целевом использовании выплаченных  средствгранта; или  г)  при  наступлении  чрезвычайных  обстоятельств,  исключающих  илиставящих  под  значительную угрозу реализацию, эксплуатацию  или  цельПроекта.  В случае, если одно из названных в статье 3.1 под пунктами б) или в)обстоятельств вступит в силу и не будет устранено в срок,  назначаемыйбанком  KfW,  причем назначаемый срок должны составлять  не  менее  30дней, KfW вправе:  а)  в  случае  обстоятельств  согласно  статьи  3.1  б)  потребоватьнемедленного возврата всех выплаченных сумм;  б)  в  случае  статьи 3.1 в) потребовать немедленного  возврата  техсумм,  по  целевому использованию которых Министерство здравоохраненияне в состоянии отчитаться.    Статья 4. Расходы и государственные (общественные) сборы    Все   налоги   и   прочие   государственные  (общественные)   сборы,возникающие в связи с заключением и проведением настоящего Договора запределами  Федеративной Республики Германия, а также  все  затраты  попереводу  и трансферту средств, возникающие при выплате гранта,  несетПолучатель.    Статья 5. Договорные заявления и представительство    5.1.  При  исполнении настоящего Договора представителями Получателяявляются  Министр  финансов Кыргызской Республики и названные  им  KfWлица,   образцы   подписей   которых  он   заверяет.   Правомочие   напредставительство   истекает  лишь  в   момент   поступления   в   KfWоднозначного   отзыва  со  стороны  соответствующего   уполномоченногопредставителя Получателя.  5.2.  Изменения или дополнения к настоящему Договору, а  также  иныезаявления   или  сообщения  договаривающихся  сторон,   сделанные   наосновании  настоящего  Договора, должны быть  оформлены  в  письменномвиде.  Заявления  и  сообщения  считаются  полученными  в  момент   ихпоступления  по  нижеуказанному или другому,  названному  партнеру  поДоговору, адресу:    KfW:              Kreditanstalt fur Wiederaufbau                           Postfach 11 11 41                        60046 Frankfurt am Main                   Федеративная Республика Германия                      Телефакс: (069) 74 31-29 44                        Телекс: 4 15 25 60 kw d    Получатель:            Министерство финансов                         Кыргызской Республики                            ул.Эркиндик, 58                       720505 Бишкек/Кыргызстан                      Телефакс: 00996-312-621645    Ведомство, ответственное Министерство здравоохранения  за исполнение проекта: Кыргызской Республики                          ул.Московская, 148                       720045 Бишкек/Кыргызстан                      Телефакс: 00996-312-660493    Статья 6. Проект    6.1. Получатель поручает Министерству здравоохранения:  а)  подготовить, осуществить, эксплуатировать и поддерживать Проект,соблюдая  надлежащие финансовые и технические принципы  и  действуя  всущественном соответствии с Проектной концепцией, согласованной  междуним и KfW;  б)   поручить   приобретение  предусмотренных  поставок,   а   такжемониторинг   и   составление  отчетов  независимым,  квалифицированнымнемецким    инженерам-консультантам,   а    проведение    проекта    -квалифицированным фирмам;  в)  выдать подряды по поставкам оборудования, финансируемого за счетсредств   гранта,   одновременно  с  поставками  по   проекту   охранаматеринства  и  детства  II после проведения предыдущих  международныхпубличных торгов;  определить  подрядчика по консалтинговым услугам,  финансируемым  засчет средств гранта, на основе прямой выдачи заказа;  г)  обеспечить  совокупное финансирование Проекта,  по  запросу  KfWпредставляет  ему свидетельства о покрытии расходов, не  финансируемыхза счет средств настоящего финансового гранта; а также,  д)  вести  или поручить ведение книг и документов, по которым  могутбыть однозначно определены все расходы по проектным поставкам, работами услугам и расходы по поставкам, расходам и услугам, финансируемым засчет средств настоящего гранта;  е)  в  любое время предоставить уполномоченным KfW лицам возможностьдля  ознакомления  с  данными  книгами и  всеми  прочими  документами,имеющими  значение  для  реализации и эксплуатации  Проекта,  а  такжеобеспечить  возможность для осмотра Проекта и  всех  связанных  с  нимобъектов;  е)  представить KfW все запрашиваемые им сведения и отчеты о Проектеи его дальнейшем развитии;  ж)  незамедлительно и по собственной инициативе осведомлять KfW  обовсех обстоятельствах, исключающих или ставящих под значительную угрозуисполнение или цель Проекта.  6.2.  Министерство здравоохранения и KfW в рамках Особого соглашенияопределяют детали статьи 6.1.  6.3.   В  соответствии  с  надлежащими  техническими  и  финансовымипринципами,    Получатель   оказывает   Министерству   здравоохраненияподдержку  при осуществлении Проекта и при исполнении его обязательствпо   настоящему  Договору,  в  частности,  он  предоставляет  ему  всеразрешения, необходимые для реализации Проекта.    Статья 7. Разное    7.1.  Получатель  следит  за тем, чтобы  лица,  которым  он  поручилподготовку  и  осуществление проекта, выдачу подрядов на финансируемыепоставки, работы и услуги, а также оформление востребований на выплатугрантовых   средств,  действуя  в  связи  с  указанными  задачами   нетребовали, не принимали, не оказывали, не предоставляли, не обещали  ине принимали обещаний противоправных платежей и/или иных выгод.  7.2.   Если   одно   из   положений  настоящего  Договора   являетсянедействительным, то это не затрагивает остальных положений настоящегоДоговора.  Для  возможного в связи с этим пробела,  будет  действоватьурегулирование, которое соответствует целям настоящего Договора.  7.3.  Получатель  не правомочен переуступать или обременять  залогомтребования, вытекающие из настоящего Договора.  7.4.  Настоящий  Договор  подчиняется действующему  законодательствуФедеративной   Республики   Германия.   Местом   исполнения   являетсяг.Франкфурт-на-Майне.  В  спорных  случаях  основой   для   толкованиянастоящего Договора является немецкий текст Договора.  7.5.  Правовые  отношения  между KfW  и  Получателем,  возникшие  наосновании  настоящего Договора, истекают в момент завершения  Проекта,однако  не  позднее  15 (пятнадцати) лет с даты подписания  настоящегоДоговора.  7.6.  Настоящий Договор о финансировании вступает в силу с даты  егоподписания.  Исполнено  в  четырех  подлинниках, по два  на  немецком  и  русскомязыках.    Франкфурт-на-Майне,                     Бишкек,  9. Sep. 2002 г.                         3. Sep. 2002 г.  Кредитанштальт фюр Видерауфбау          Кыргызская Республика,                                  представленная Министерством финансов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4qche-yrk_dcfigkdba">
      <w:r>
        <w:rPr>
          <w:rFonts w:ascii="Arial" w:cs="Arial" w:eastAsia="Arial" w:hAnsi="Arial"/>
          <w:color w:val="132D3F"/>
          <w:sz w:val="16"/>
          <w:szCs w:val="16"/>
          <w:u w:val="single"/>
        </w:rPr>
        <w:t xml:space="preserve">dalil.kg/document/17297</w:t>
      </w:r>
    </w:hyperlink>
  </w:p>
  <w:p>
    <w:pPr>
      <w:spacing w:after="0" w:before="40"/>
      <w:jc w:val="center"/>
    </w:pPr>
    <w:hyperlink w:history="1" r:id="rIdsqtdaxvyh41kzsssgni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6nwvo2_rwcrfzo6degqx" Type="http://schemas.openxmlformats.org/officeDocument/2006/relationships/hyperlink" Target="https://dalil.kg/document/127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4qche-yrk_dcfigkdba" Type="http://schemas.openxmlformats.org/officeDocument/2006/relationships/hyperlink" Target="https://dalil.kg/document/17297" TargetMode="External"/><Relationship Id="rIdsqtdaxvyh41kzsssgni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2026-09-30T21:33:05.870Z</dcterms:created>
  <dcterms:modified xsi:type="dcterms:W3CDTF">2026-09-30T21:33:05.871Z</dcterms:modified>
</cp:coreProperties>
</file>

<file path=docProps/custom.xml><?xml version="1.0" encoding="utf-8"?>
<Properties xmlns="http://schemas.openxmlformats.org/officeDocument/2006/custom-properties" xmlns:vt="http://schemas.openxmlformats.org/officeDocument/2006/docPropsVTypes"/>
</file>