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dpjddmhtpcgx-ittetgs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180    г.Москва от 6 марта 1998 года                                СОГЛАШЕНИЕ          о сотрудничестве государств-участников Содружества        Независимых Государств в борьбе с незаконной миграцией    Государства-участники  настоящего Соглашения  в  лице  правительств,далее - Стороны,  основываясь   на   нормах  международного  права   и   национальногозаконодательства Сторон,  отмечая, что незаконная миграция, представляя угрозу общественной  инациональной  безопасности,  экономической  стабильности,  способствуяосложнению криминогенной обстановки на территориях Сторон,  считая  приоритетной  для себя задачу обеспечения  прав  и  законныхинтересов своих граждан,  рассматривая сотрудничество в борьбе с незаконной миграцией как одноиз   важных   направлений  регулирования  миграционных  процессов   натерриториях   Сторон  и  в  целях  осуществления  совместных   мер   кпредотвращению незаконной миграции,  стремясь  обеспечить  правовую основу для  сотрудничества  Сторон  вборьбе с незаконной миграцией, согласились о нижеследующем:    Статья 1.    Применяемые в настоящем Соглашении термины имеют следующие значения:  "незаконные  мигранты"  - граждане третьих  государств  и  лица  безгражданства,   нарушившие  правила  въезда,  выезда,  пребывания   илитранзитного проезда через территории Сторон, а также граждане  Сторон,нарушившие   правила  пребывания  на  территории  одной   из   Сторон,установленные ее национальным законодательством;  "третьи   государства"  -  государства,  не  являющиеся  участникаминастоящего Соглашения;  "государство   выезда"  -  государство  гражданской   принадлежностинезаконного  мигранта  (для  лиц  без гражданства  -  государство  егообычного  места  жительства) или государство,  с  территории  которогоприбыл незаконный мигрант;  "государство  въезда" - государство, на территорию  которого  прибылнезаконный мигрант.    Статья 2.    Соглашение не применяется к лицам, прибывшим на территорию одной  изСторон  в  целях  получения  убежища  или  статуса  беженца,  если  ихходатайства  о  предоставлении такого статуса поданы в соответствующиеорганы    государства   въезда   в   порядке,   предусмотренном    егозаконодательством.    Статья 3.    Въезд  граждан  третьих  государств, лиц без гражданства  и  гражданСторон  на  территорию одной из Сторон возможен при условии выполненияими  требований  ее национального законодательства о правилах  въезда,выезда,  пребывания  и  транзитного  проезда,  а  также  международныхдоговоров, участницей которых она является.  Лица,  признанные  беженцами или получившие  убежище  на  территорииодной  Стороны, въезжают на территории других Сторон в соответствии  счастью первой настоящей статьи.    Статья 4.    Стороны  осуществляют взаимодействие в области борьбы  с  незаконноймиграцией по следующим основным направлениям:  миграционный контроль;  учет  граждан  третьих  государств, лиц без  гражданства  и  гражданСторон,   незаконно   пересекающих   границы   государств,   незаконнопребывающих на территориях Сторон, а также лиц, которым запрещен въездна территорию одной из Сторон;  выработка механизма по депортации незаконных мигрантов;  гармонизация   национального  законодательства  Сторон   в   областиответственности  для  незаконных мигрантов и для  всех  категорий  лицоказывающих содействие незаконной миграции;  обмен информацией о незаконной миграции;  подготовка  и  повышение  квалификации  сотрудников  соответствующихорганов Сторон, занимающихся вопросами борьбы с незаконной миграцией.    Статья 5.    Незаконные  мигранты,  выявленные на  территории  одной  из  Сторон,подлежат   депортации   в   государство  выезда   в   соответствии   сзаконодательством  государства  въезда,  если  иное  не  предусмотреномеждународными договорами.  В  случае,  если  незаконные мигранты прибыли  на  территорию  однойСтороны   с   территории  другой  Стороны,   то   они,   при   наличиисоответствующих  доказательств об этом, подлежат  передаче  последней.При этом передача незаконных мигрантов осуществляется в соответствии сотдельными договоренностями Сторон в этой области.    Статья 6.    Стороны будут обмениваться информацией:  о  национальном  законодательстве в области  миграции,  а  также  обизменениях в нем;  об  образцах документов, удостоверяющих личность и дающих  право  напересечение  государственной границы, изменениях форм и  требований  кдокументам для въезда, пребывания и выезда с территорий Сторон;  о  выявленных  каналах незаконной миграции, в  том  числе  получениявъездных  виз,  иных документов и их использования, а также  о  другихвопросах выполнения настоящего Соглашения;  обо   всех   соглашениях  о  въезде-выезде  и  миграции  с  третьимигосударствами.    Статья 7.    После подписания настоящего Соглашения Стороны в шестимесячный  срокразработают  Положение об общей базе данных о незаконных  мигрантах  илицах,  въезд которым в государства - участники настоящего  Соглашениязакрыт  в  соответствии  с действующим национальным  законодательствомСторон,  а  также  определят порядок обмена информацией  о  незаконноймиграции в соответствии со статьями 4 и 6 настоящего Соглашения.    Статья 8.    Все  вопросы,  связанные  с выполнением или  толкованием  настоящегоСоглашения, решаются путем консультаций и переговоров заинтересованныхСторон.  По  взаимному согласию Сторон в настоящее Соглашение могут вноситьсяизменения  и  дополнения,  которые оформляются  в  виде  протоколов  иявляются неотъемлемой частью настоящего Соглашения.    Статья 9.    Настоящее   Соглашение  подлежит  ратификации   в   соответствии   снациональным законодательством Сторон и вступает в силу в  день  сдачидепозитарию на хранение третьей ратификационной грамоты.  Для Сторон, ратифицировавших его позднее, оно вступает в силу в деньсдачи ими на хранение депозитарию своих ратификационных грамот.    Статья 10.    Положения   настоящего   Соглашения  не  затрагивают   обязательств,принятых Сторонами в соответствии с другими международными договорами.    Статья 11.    Каждая  из  Сторон не позднее чем в месячный срок со дня  вступлениядля  нее  в  силу настоящего Соглашения определит перечень полномочныхорганов, на которые будет возложена его реализация, и сообщит об  этомдепозитарию.    Статья 12.    Настоящее Соглашение открыто для присоединения государств-участниковСодружества  Независимых  Государств,  разделяющих  его  положения,  ссогласия  всех  Сторон путем передачи депозитарию документов  о  такомприсоединении.  Присоединение  считается  вступившим  в  силу  со  дняполучения  депозитарием  последнего  сообщения  о  согласии  на  такоеприсоединение.    Статья 13.    Настоящее  Соглашение действует в течение пяти лет со дня вступленияв  силу,  а затем автоматически продлевается каждый раз на последующийпятилетний период.  Каждая  Сторона  может  выйти  из  настоящего  Соглашения,  направивписьменное уведомление об этом депозитарию не позднее чем за 6 месяцевдо выхода.    Совершено  в  городе  Москва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с особым мнением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Грузии                          За Правительство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с замечанием                                 Особое мнение                      Азербайджанской Республики          к Соглашению о сотрудничестве государств-участников                  Содружества Независимых Государств                    в борьбе с незаконной миграцией    Азербайджанская Республика в целом поддерживая настоящее Соглашение,примет  участие  в  полном объеме по принятию национального  Закона  омиграции,   который   находится   на   рассмотрении   Милли   Меджлиса(Парламента)   Республики.  Одновременно,   не   принимает   на   себяобязательства по абзацу 5 Статьи 4 и абзацу 5 Статьи 6.    Премьер-министр Азербайджанской Республики А.Раси-заде                               Оговорка Украины          по пункту III-5 повестки дня заседания Совета глав                правительств государств-участников СНГ  "О Соглашении о сотрудничестве государств-участников Содружества        Независимых Государств в борьбе с незаконной миграцией"    Соблюдение  правил  въезда и выезда распространяется  и  на  гражданСторон (абзац второй статьи 1).    Премьер-министр Украины                             В.Пустовойтенко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9cvgs7rvp0kgzhtnb0jl">
      <w:r>
        <w:rPr>
          <w:rFonts w:ascii="Arial" w:cs="Arial" w:eastAsia="Arial" w:hAnsi="Arial"/>
          <w:color w:val="132D3F"/>
          <w:sz w:val="16"/>
          <w:szCs w:val="16"/>
          <w:u w:val="single"/>
        </w:rPr>
        <w:t xml:space="preserve">dalil.kg/document/17307</w:t>
      </w:r>
    </w:hyperlink>
  </w:p>
  <w:p>
    <w:pPr>
      <w:spacing w:after="0" w:before="40"/>
      <w:jc w:val="center"/>
    </w:pPr>
    <w:hyperlink w:history="1" r:id="rIdl4tgdhq9c-le4sntnkxw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jddmhtpcgx-ittetgsm" Type="http://schemas.openxmlformats.org/officeDocument/2006/relationships/hyperlink" Target="https://dalil.kg/document/13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9cvgs7rvp0kgzhtnb0jl" Type="http://schemas.openxmlformats.org/officeDocument/2006/relationships/hyperlink" Target="https://dalil.kg/document/17307" TargetMode="External"/><Relationship Id="rIdl4tgdhq9c-le4sntnkxw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2026-09-24T12:47:46.782Z</dcterms:created>
  <dcterms:modified xsi:type="dcterms:W3CDTF">2026-09-24T12:47:46.782Z</dcterms:modified>
</cp:coreProperties>
</file>

<file path=docProps/custom.xml><?xml version="1.0" encoding="utf-8"?>
<Properties xmlns="http://schemas.openxmlformats.org/officeDocument/2006/custom-properties" xmlns:vt="http://schemas.openxmlformats.org/officeDocument/2006/docPropsVTypes"/>
</file>