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cccpmpn0-to_xw-2npxf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2004 года № 643 г.Бишкекот 1 марта 2004 года                               СОГЛАШЕНИЕ             между Правительством Кыргызской Республики и        Правительством Монголии о сотрудничестве и взаимопомощи                          в таможенных делах      Правительство Кыргызской Республики и Правительство Монголии, име-нуемые в дальнейшем Сторонами,     желая развивать дружественные отношения между двумя государствами,в том числе и посредством сотрудничества в области таможенного дела,     стремясь путем  сотрудничества таможенных служб способствовать об-легчению и ускорению перемещения товаров и пассажиров между двумя госу-дарствами,     имея в виду,  что нарушения таможенного  законодательства  наносятущерб экономическим, социальным и налоговым интересам обоих государств,     убежденные в том,  что усилия по предотвращению нарушений таможен-ного  законодательства  и  борьбе с таможенными нарушениями могут статьболее эффективными благодаря сотрудничеству таможенных служб государствСторон,     договорились о нижеследующем:      Статья 1. Определения      Для целей настоящего Соглашения применяемые термины означают:     таможенное законодательство  -  совокупность  нормативных правовыхактов государств Сторон, регулирующих ввоз, вывоз, перемещение или хра-нение товаров и других вопросов таможенного дела,  применение и обеспе-чение соблюдения которых возложено непосредственно на таможенные службыгосударств Сторон;     таможенное правонарушение - нарушение или попытка нарушения  тамо-женного законодательства;     таможенные службы - в Кыргызской Республике - Департамент таможен-ной  службы  Комитета  по  доходам при Министерстве финансов КыргызскойРеспублики, в Монголии - Главное управление государственной таможни;     запрашивающая таможенная  служба  -  таможенная служба государстваСтороны,  которая направляет запрос об оказании помощи в таможенных де-лах;     запрашиваемая таможенная служба -  таможенная  служба  государстваСтороны, которая получила запрос об оказании помощи в таможенных делах;     лицо - любое физическое лицо или юридическое лицо Сторон;     контролируемая поставка - поставка,  при которой допускается ввоз,вывоз или транзит наркотических средств, психотропных веществ и прекур-соров,  а также иных товаров, противоправные деяния с которыми являютсяконтрабандой, с ведома и под контролем соответствующих компетентных ор-ганов  в целях пресечения их международного незаконного оборота и выяв-ления лиц, участвующих в таком незаконном обороте;     наркотические средства - вещества, включенные Организацией Объеди-ненных Наций в списки Единой Конвенции о наркотических средствах от  30марта 1961 года;     психотропные вещества - вещества,  включенные Организацией Объеди-ненных  Наций в списки Конвенции о психотропных веществах от 21 февраля1971 года.      Статья 2. Сфера действия Соглашения      1. Стороны через таможенные службы своих государств  на  основаниинастоящего Соглашения оказывают друг другу взаимную помощь в целях:     а) совершенствования таможенного контроля пассажирского и грузово-го сообщения между государствами Сторон;     б) обеспечения правильного взимания таможенных  пошлин,  сборов  ииных платежей, а также применения таможенных льгот;     в) предотвращения,  выявления и пресечения таможенных правонаруше-ний;     г) принятия по взаимному согласованию необходимых мер по упрощениютаможенного оформления;     д) признания таможенных обеспечений друг  друга  (пломбы,  оттискипечатей,  штампы), таможенных документов друг друга по их представлениюдругой Стороне,  а при необходимости - накладываются собственные  тамо-женные обеспечения на перемещаемые товары и транспортные средства.     2. Настоящее Соглашение не затрагивает сотрудничества,  предусмот-ренного  иными  международными договорами,  в частности,  регулирующимиоказание правовой помощи по уголовным делам.     3. Содействие  в рамках настоящего Соглашения осуществляется в со-ответствии с законодательством,  действующим на территории  государствазапрашиваемой таможенной службы, в пределах ее компетенции и возможнос-ти.      Статья 3. Обмен информацией      1. Таможенные службы по  собственной  инициативе  или  по  запросупредставляют друг другу всю необходимую информацию:     а) которая может помочь в обеспечении полного  взимания  причитаю-щихся к уплате таможенных пошлин, налогов и сборов;     б) о готовящихся к совершению,  совершаемых или совершенных  тамо-женных правонарушениях в отношении перемещения:     - товаров или материалов, которые представляют угрозу для окружаю-щей среды или здоровью населения;     - наркотических средств и психотропных веществ,  оружия, боеприпа-сов, взрывчатых веществ и взрывных устройств;     - предметов, представляющих историческую, художественную, культур-ную или археологическую ценность;     - товаров в соответствии с перечнями, которыми обменяются таможен-ные службы государств Сторон.     2. Таможенные службы по собственной инициативе и в возможно корот-кий срок представляют друг другу всю необходимую информацию:     а) полученную в ходе их обычной деятельности и  которая  дает  всеоснования  полагать,  что  таможенное правонарушение будет совершено натерритории государства другой Стороны;     б) способствующую  обнаружению и пресечению таможенного правонару-шения;     в) относительно случаев, выявленных таможенной службой государстваодной Стороны,  которые касаются другой Стороны в отношении  источниковпоступления и маршрутов перемещения контрабандных товаров.     Таможенная служба одной Стороны по запросу таможенной службы  дру-гой Стороны передает копии документации по вопросам применения таможен-ного законодательства и положений;     Каждая из Сторон будет подтверждать получение документов от другойСтороны.      Статья 4. Целенаправленный контроль      По запросу таможенной службы одного государства таможенная  службадругого  государства в рамках своей компетенции и возможностей осущест-вляет целенаправленный контроль за:     а) товарами, перемещаемыми лицами, которые, по информации запраши-вающей таможенной службы,  совершили таможенное правонарушение или  по-дозреваются в этом,  в частности, за перемещением товаров такими лицамина/с территории государства запрашиваемой таможенной службы;     б) товарами, которые, по информации запрашивающей таможенной служ-бы,  являются предметами незаконного перемещения на  территорию  или  стерритории ее государства;     в) конкретными наземными, водными, воздушными и другими транспорт-ными средствами, подозреваемыми в использовании при совершении таможен-ных правонарушений на территории государства  запрашивающей  таможеннойслужбы.     Результаты такого  контроля  передаются  запрашивающей  таможеннойслужбе.      Статья 5. Подтверждение подлинности      По запросу  таможенной службы одного государства таможенная службадругого государства передает этой таможенной службе информацию  относи-тельно:     а) подлинности официальных документов, предъявляемых запрашивающейтаможенной службе;     б) того,  были ли товары, ввезенные на территорию государства зап-рашивающей таможенной службы, законно вывезены с территории государствадругой Стороны;     в) того,  были ли товары, вывезенные с территории государства зап-рашивающей таможенной службы, законно ввезены на территорию государствазапрашиваемой таможенной службы.      Статья 6. Форма и содержание запроса      1. Запросы  об оказании помощи в соответствии с настоящим Соглаше-нием передаются в письменной форме.  К запросам прилагаются  документы,необходимые для их исполнения. Если того требуют обстоятельства, запросможет быть сделан в устной форме, однако он должен быть незамедлительноподтвержден в письменной форме.     2. Такие запросы должны содержать следующие данные:     а) наименование запрашивающей таможенной службы;     б) запрашиваемое действие;     в) предмет и основание запроса;     г) квалификацию и краткое описание существа дела,  а также относя-щиеся к делу обстоятельства;     д) ссылки на законодательные акты, имеющие отношение к делу;     е) точные  и исчерпывающие сведения о физических и юридических ли-цах, являющихся объектами запроса.     3. Запрос  составляется на государственном языке запрашиваемой та-моженной службы либо на английском или на другом языке,  приемлемом длязапрашиваемой таможенной службы, подписывается уполномоченным должност-ным лицом.     4. Запрос  должен быть исполнен в срок не позднее одного месяца содня его получения, если в каждом конкретном случае таможенными службамине будут согласованы иные сроки.     5. В случае необходимости запрашиваемая  таможенная  служба  можетзапросить корректировку или дополнение к таким запросам.      Статья 7. Выполнение запроса      1. Любое содействие,  оказываемое по запросу, осуществляется в со-ответствии с законодательством,  действующим на территории  государствазапрашиваемой таможенной службы.     2. По запросу  таможенной  службы  одного  государства  таможеннаяслужба другого государства проводит в рамках своей компетенции проверкуили выяснения обстоятельств, имеющих отношение к таможенному правонару-шению,  расследование  которого  производится на территории государствазапрашивающей таможенной службы.     3. Передача документов является одним из видов выполнения запроса.     Подлинники документов запрашиваются в случаях,  когда предоставле-ния  заверенных  копий  недостаточно.  Подлинники полученных документоввозвращаются при первой возможности.     4. Запрашиваемая  таможенная служба принимает все необходимые мерыдля выполнения запроса в соответствии с законодательством ее  государс-тва.     5. Если запрашиваемая таможенная служба получает запрос, не входя-щий в ее компетенцию,  она передает его компетентному органу своего го-сударства и сообщает об этом,  а также о результатах  выполнения  этогозапроса  запрашивающей  таможенной службе.  При этом выполнение запросаосуществляется по усмотрению такого компетентного органа.     6. Если  в  выполнении запроса отказано,  запрашиваемая таможеннаяслужба сообщает об этом в  письменной  форме  запрашивающей  таможеннойслужбе с указанием причин отказа.  Запрашиваемая таможенная служба пре-доставляет всю имеющуюся информацию,  которая может быть  полезной  длядальнейшего ведения дела, указанного в таком запросе.      Статья 8. Использование информации и документов      1. Информация, документы и другие сведения, полученные в соответс-твии с положениями настоящего Соглашения,  используются только для  це-лей, определенных настоящим Соглашением.     2. Информация, документы и другие сведения используются в иных це-лях,  включая  использование в качестве доказательства при судебных илиадминистративных разбирательствах,  только с письменного согласия  пре-доставившей их таможенной службы и при условии соблюдения любых ограни-чений, установленных этой таможенной службой.      Статья 9. Конфиденциальность      Любой информации, документам или сведениям, полученным в соответс-твии  с  положениями настоящего Соглашения,  предоставляется получающейСтороной такая же степень защиты от огласки, как и подобной информации,документам или сведениям этой Стороны,  полученным на территории ее го-сударства.      Статья 10. Исключения из обязательств по оказанию помощи      1. Если таможенная служба одной Стороны считает, что оказание зап-рашиваемой  помощи  может нанести ущерб суверенитету,  безопасности илидругим существенным интересам ее государства либо наносит ущерб  закон-ным  коммерческим интересам любого государственного или частного предп-риятия,  либо может помешать проводимому разбирательству на  территорииее  государства,  она  может отказать в оказании помощи либо оказать еепри соблюдении определенных условий или требований.     2. Если  таможенная  служба одной Стороны обращается с запросом обоказании помощи,  которую она сама, в случае аналогичного запроса тамо-женной службы другой Стороны, не смогла бы оказать, в своем запросе онаобращает внимание на это.  Выполнение такого запроса передается на  ус-мотрение запрашиваемой таможенной службы.      Статья 11. Борьба с незаконным оборотом наркотических средств и                психотропных веществ      1. Таможенные службы Сторон,  с целью активизации действий по пре-дотвращению,  выявлению  и пресечению незаконного оборота наркотическихсредств и психотропных веществ,  по собственной инициативе и в возможнокороткий срок сообщают друг другу сведения о:     а) лицах,  о которых известно, что они вовлечены в незаконный обо-рот наркотических  средств  и  психотропных веществ или подозреваются вэтом;     б) наземных,  водных, воздушных или других транспортных средствах,контейнерах  и почтовых отправлениях,  о которых известно,  что они ис-пользуются для незаконного оборота наркотических средств и психотропныхвеществ или вызывают подозрения в этом отношении.     2. Таможенные службы по собственной инициативе передают друг другувсю  имеющеюся  информацию  о  применяемых способах незаконного оборотанаркотических средств и психотропных веществ,  а также о новых  методахэффективной борьбы с контрабандой.     3. Таможенные службы по взаимному согласию  и  договоренности,  вовзаимодействии  с иными правоохранительными органами государств Сторон,могут использовать контролируемую поставку в отношении незаконно  пере-мещаемых наркотических средств,  психотропных веществ,  прекурсоров,  атакже иных товаров,  противоправные деяния с которыми являются  контра-бандой.     4. Решение об использовании контролируемой поставки и о формах  ееосуществления принимается в каждом отдельном случае и может,  при необ-ходимости, учитывать договоренности по финансовым вопросам и порядку ихосуществления.      Статья 12. Обмен опытом      1. Таможенные службы обмениваются опытом своей деятельности в сле-дующих сферах:     а) таможенное законодательство;     б) организация и применяемые методы таможенного контроля  товаров,пассажиров и почтовых отправлений;     в) использование технических средств таможенного контроля;     г) информация  о  контрабандой деятельности,  ее видах,  средствахсокрытия,  новых методах совершения правонарушений, методах обнаруженияи их результатах;     д) сотрудничество с другими таможенными службами, Советом таможен-ного сотрудничества и иными международными организациями;     е) другие вопросы, представляющие взаимный интерес.     2. Таможенные службы сотрудничают в следующих областях таможенногодела:     а) обмен визитами сотрудников таможенных служб и экспертами в слу-чаях, представляющих взаимный интерес, в том числе с целью ознакомленияс техническими средствами таможенного контроля, компьютерной техникой идругими современными научно-техническими средствами;     б) профессиональное обучение сотрудников;     в) обмен профессиональными,  научными и  техническими  сведениями,касающимися таможенного дела.      Статья 13. Расходы      1. Запрашивающая  таможенная  служба возмещает запрашиваемой тамо-женной службе расходы,  которые были произведены при выполнении запросав соответствии с настоящим Соглашением,  по оплате труда экспертов, пе-реводчиков и явке свидетелей,  не работающих в запрашиваемой таможеннойслужбе.     2. Возмещение расходов,  связанных с выполнением положений  статьи12 настоящего Соглашения, могут быть предметом отдельной договоренностимежду таможенными службами.      Статья 14. Выполнение Соглашения      1. Таможенные службы отдельно согласуют между  собой  установлениепрямых  каналов  связи между их центральными подразделениями и передаютим полномочия осуществлять контакты.     2. Таможенные  службы  проводят  консультации и разрешают вопросы,возникающие при толковании или применении положений настоящего Соглаше-ния.      Статья 15. Территориальное действие Соглашения      Настоящее Соглашение  имеет действие на таможенной территории Кыр-гызской Республики и на таможенной территории Монголии.      Статья 16. Вступление в силу и прекращение действия      1. Настоящее Соглашение вступает в силу через тридцать дней с датыполучения по дипломатическим каналам последнего письменного уведомленияо выполнении Сторонами внутригосударственных процедур,  необходимых длявступления настоящего Соглашения в силу,  сроком на 5 лет и будет авто-матически продлеваться на последующие пятилетние периоды.     2. Настоящее  Соглашение  действует  до истечения шести месяцев содня получения одной Стороной письменного уведомления другой  Стороны  оее намерении прекратить действие настоящего Соглашения.      Статья 17. Решение спорных вопросов      Все спорные вопросы,  возникающие между Сторонами, связанные с вы-полнением и применением положений настоящего Соглашения, решаются путемпереговоров и консультаций.      Статья 18. Внесение изменений и дополнений      В настоящее  Соглашение  могут быть внесены изменения и дополненияпо взаимному согласию Сторон.      Совершено в городе Бишкек 1 марта 2004 года,  в двух подлинных эк-земплярах,  каждый на кыргызском,  монгольском и русском языках, причемвсе тексты имеют одинаковую юридическую силу.     В случае  возникновения  разночтений,  будет  применяться текст нарусском языке.      За Правительство                                  За Правительство     Кыргызской Республики                             Монголии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xukxqeli6ar1py_2e2wq">
      <w:r>
        <w:rPr>
          <w:rFonts w:ascii="Arial" w:cs="Arial" w:eastAsia="Arial" w:hAnsi="Arial"/>
          <w:color w:val="132D3F"/>
          <w:sz w:val="16"/>
          <w:szCs w:val="16"/>
          <w:u w:val="single"/>
        </w:rPr>
        <w:t xml:space="preserve">dalil.kg/document/17317</w:t>
      </w:r>
    </w:hyperlink>
  </w:p>
  <w:p>
    <w:pPr>
      <w:spacing w:after="0" w:before="40"/>
      <w:jc w:val="center"/>
    </w:pPr>
    <w:hyperlink w:history="1" r:id="rIdawe6lyvn64-lu2v82kfc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ccpmpn0-to_xw-2npxft" Type="http://schemas.openxmlformats.org/officeDocument/2006/relationships/hyperlink" Target="https://dalil.kg/document/5579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xukxqeli6ar1py_2e2wq" Type="http://schemas.openxmlformats.org/officeDocument/2006/relationships/hyperlink" Target="https://dalil.kg/document/17317" TargetMode="External"/><Relationship Id="rIdawe6lyvn64-lu2v82kfc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2026-10-01T09:35:51.832Z</dcterms:created>
  <dcterms:modified xsi:type="dcterms:W3CDTF">2026-10-01T09:35:51.832Z</dcterms:modified>
</cp:coreProperties>
</file>

<file path=docProps/custom.xml><?xml version="1.0" encoding="utf-8"?>
<Properties xmlns="http://schemas.openxmlformats.org/officeDocument/2006/custom-properties" xmlns:vt="http://schemas.openxmlformats.org/officeDocument/2006/docPropsVTypes"/>
</file>