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rwdkpah-jw_k8cvq3iiv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декабря 1997 года № 92    г.Женева от 21 октября 1982 года                          МЕЖДУНАРОДНАЯ КОНВЕНЦИЯ                   о согласовании условий проведения                      контроля грузов на границах                                                                    Преамбула    Договаривающиеся стороны,  желая улучшить международные перевозки грузов,  принимая  во  внимание необходимость содействия  прохождению  грузовчерез границы,  отмечая,  что  меры  контроля осуществляются на границах  различнымислужбами контроля,  признавая, что условия проведения этих видов контроля могут  быть  взначительной  мере  согласованы  без нанесения  ущерба  их  целям,  ихнадлежащему проведению и без снижения их эффективности,  будучи  убеждены,  что согласование условий проведения  пограничногоконтроля представляет собой одно из важных средств для достижения этихцелей,  согласились о нижеследующем:                                  Глава I                            Общие положения    Статья 1. Определения    В соответствии с настоящей Конвенцией:  a)  под  "таможней" подразумевается государственная служба,  котораянесет    ответственность   за   обеспечение   выполнения   таможенногозаконодательства  и сбор импортных и экспортных пошлин  и  налогов,  атакже  за  применение  других  законов  и  правил,  касающихся,  средипрочего, ввоза, транзита и вывоза грузов;  b)  под  "таможенным контролем" подразумеваются меры, применяемые  вцелях  обеспечения выполнения законов и правил, за соблюдение  которыхнесут ответственность таможни;  с)   под  "медико-санитарным  контролем"  подразумевается  контроль,осуществляемый  в целях охраны жизни и здоровья людей, за  исключениемветеринарного контроля;  d) под "ветеринарным контролем" подразумевается санитарный контроль,осуществляемый   в   отношении   животных   и   продуктов    животногопроисхождения  с  целью защиты жизни и здоровья людей  и  животных,  атакже   контроль   предметов  или  грузов,  которые   могут   являтьсяпереносчиками болезней животных;  е)   под   "фитосанитарным   контролем"  подразумевается   контроль,направленный  на  предупреждение  распространения  и  перевозки  черезгосударственные границы вредителей растений и продуктов  растительногопроисхождения;  f)    под    "контролем    соответствия   техническим    стандартам"подразумевается    контроль,   обеспечивающий   соответствия    грузовминимальным  требованиям  международных или  национальных  стандартов,определенным соответствующими законами и правилами;  g)  под "контролем качества" подразумевается всякий другой контроль,отличающийся от вышеперечисленных и осуществляемый с целью обеспечениясоответствия   грузов  минимальным  международным   или   национальнымпоказателям  качества,  установленным  соответствующими   законами   иправилами;  h)  под  "службу контроля" подразумевается любая служба, на  которуювозложена  обязанность осуществлять все или некоторые  виды  контроля,определенные  выше, или любые другие виды контроля, которым  регулярноподвергаются импортные, экспортные или транзитные грузы.    Статья 2. Цель Конвенции    Для  облегчения  международной перевозки грузов настоящая  Конвенцияимеет    целью   сокращение   требований   в   отношении    соблюденияформальностей,   а  также  видов  и  продолжительности   контроля,   вчастности,  путем  национальной  международной  координации   процедурконтроля и методов их применения.    Статья 3. Сфера применения    1.  Настоящая Конвенция применяется ко всем грузам, пересекающим приввозе,  вывозе  или  транзите одну или более  морских,  воздушных  илисухопутных границ.  2.   Настоящая  Конвенция  применяется  ко  всем  службам   контроляДоговаривающихся сторон.                                 Глава II                         Согласование процедур    Статья 4. Координация видов контроля    Договаривающиеся  стороны  обязуются по  возможности  организовыватьсогласованную работу таможенных служб и других служб контроля.    Статья 5. Средства, предоставляемые в распоряжение служб    Для   обеспечения   надлежащего  функционирования   служб   контроляДоговаривающиеся  стороны  должны обеспечивать,  чтобы  данные  службыимели по мере возможности и в рамках национального законодательства  всвоем распоряжении:  а)  квалифицированный  персонал в достаточном  количестве  с  учетомпотребностей перевозок;  b) оборудование и устройства, необходимые для проведения проверок  сучетом  вида  транспорта и грузов, подлежащих контролю, и потребностейперевозок;  с)  официальные  инструкции для должностных лиц, с  тем,  чтобы  онидействовали в соответствии с международными договорами и соглашениями,а также в соответствии с действующими национальными предписаниями.    Статья 6. Международное сотрудничество    Договаривающиеся  стороны обязуются сотрудничать  друг  с  другом  иприбегать к необходимому сотрудничеству с компетентными международнымиорганами  для достижения целей настоящей Конвенции, а также стремитьсяк   заключению   в   необходимых  случаях  новых  многосторонних   илидвухсторонних договоров или соглашений.    Статья 7. Сотрудничество между соседними странами    Во    всех    случаях    пересечения   общей   сухопутной    границызаинтересованные   Договаривающиеся  стороны  принимают,   когда   этовозможно,  соответствующие  меры  для  облегчения  провоза  грузов,  вчастности:  а)  они  прилагают  все усилия для организации совместного  контролягрузов   и   документов   путем  установки   совместно   используемогооборудования;  b)  они  прилагают  все  усилия  для обеспечения  того,  чтобы  былианалогичными:  - время работы пограничных постов;  -  службы контроля, которые осуществляют свою деятельность  на  этихпостах;  -  категории  грузов,  средства транспорта и системы  международноготаможенного транзита, которые могут быть приняты или использоваться  вэтих странах.    Статья 8. Обмен информацией    Договаривающиеся  стороны обмениваются при  наличии  соответствующейпросьбы информацией, необходимой для применения настоящей Конвенции  всоответствии с условиями, указанными в приложении.    Статья 9. Документы    1.  Договаривающиеся стороны будут стремиться широко использовать  вотношениях  друг  с  другом и с компетентными международными  органамидокументы,   составленными   в  соответствии   с   образцом-формуляромОрганизации Объединенных Наций.  2.  Договаривающиеся  стороны принимают документы,  изготовленные  сиспользованием  любого  соответствующего  технического  процесса,  приусловии,  что они отвечают официальным правилам в отношении их  формы,аутентичности и заверениям, а также при условии, что они легко читаемыи понятны.  3.   Договаривающиеся   стороны  обеспечивают,   чтобы   необходимыедокументы   подготавливались  и  заверялись  в   полном   соответствиисоответствующим законодательствам.                                 Глава III                   Положения, относящиеся к транзиту    Статья 10. Транзитные грузы    1.   Договаривающиеся  стороны  соглашаются   применять,   по   меревозможности, простой и ускоренный режим в отношении транзитных грузов,в  особенности грузов, которые перевозятся в соответствии  с  системоймеждународного  таможенного  транзита,  предусматривая  проведение  ихконтроля  только  в  тех  случаях, когда  это  оправдано  сложившимисяобстоятельствами  или рисками. Кроме того, они принимают  во  вниманиеположение  стран, не имеющих выхода к морю. Они прилагают  все  усилиядля того, чтобы предусмотреть увеличение продолжительности времени,  втечение  которого  может  производиться выдача  по  уплате  таможеннойпошлины  грузов,  перевозимых  в соответствии  с  какой-либо  системоймеждународного   таможенного  транзита,   и   расширение   компетенциисуществующих таможен в этой области.  2.  Они  прилагают все усилия для максимального облегчения  транзитагрузов,  перевозимых  в контейнерах или других упаковочных  средствах,обеспечивающих достаточную безопасность.                                 Глава IV                           Прочие положения    Статья 11. Общественный порядок    1.  Ни  одно положение настоящей Конвенции не препятствует  введениюзапретов или ограничений в отношении импорта, экспорта или транзита посоображениям   общественного  порядка  и,  в  частности,  общественнойбезопасности,  морали и здравоохранения или в целях охраны  окружающейсреды,   культурного   наследия  или  промышленной,   коммерческой   иинтеллектуальной собственности. Тем не менее Договаривающиеся  стороныстремятся  применять к видам контроля, связанным  с  применением  мер,упомянутых в п.1 выше, когда это возможно без ущерба для эффективноститаких  видов  контроля,  положения настоящей Конвенции,  в  частности,положения статей 6-9.    Статья 12. Чрезвычайные меры    1.  Чрезвычайные меры, которые договаривающиеся стороны  могут  бытьвынуждены  ввести  ввиду особых обстоятельств, должны  соответствоватьпричинам,  вызвавшим  их  введение, и  их  осуществление  должно  бытьприостановлено или отменено при устранении этих причин.  2.  Во всех случаях, когда это не наносит ущерба эффективности  этихмер,  Договаривающиеся стороны публикуют соответствующие  положения  вотношении таких мер.    Статья 13. Приложения    1.  Приложения  к  настоящей Конвенции являются неотъемлемой  частьюданной Конвенции.  2.  Новые  приложения, касающиеся других видов контроля, могут  бытьвключены   в   настоящую  Конвенцию  в  соответствии   с   процедурой,определенной в статьях 22 или 24 ниже.    Статья 14. Отношение к другом договорам    Без  ущерба для положений статьи 6 настоящая Конвенция не влияет  направа    и    обязательства,   вытекающие   из   договоров,    которыеДоговаривающиеся  стороны настоящей Конвенции  заключили,  прежде  чемстать Договаривающимися сторонами данной Конвенции.    Статья 15.    Настоящая Конвенция не препятствует применению более широких  льгот,которые  две  или болев Договаривающиеся стороны пожелают предоставитьдруг  другу,  и не ущемляет права региональных организаций  в  областиэкономической  интеграции, упомянутых в статье  16,  которые  являютсяДоговаривающимися   сторонами,  применять  свое   законодательство   кконтролю  на  своих внутренних границах при условии, что это  ни  коимобразом не уменьшает объема льгот, вытекающих из настоящей Конвенции.    Статья 16. Подписание, ратификация, принятие, утверждение и                             присоединение    1.  Настоящая  конвенция, которая сдается на  хранение  ГенеральномуСекретарю  Объединенных Наций, открыта для участия всех  государств  ирегиональных организаций в области экономической интеграции, состоящихиз   суверенных   государств,   компетентных   в   отношении   веденияпереговоров,   заключения   и  применения  международных   соглашений,касающихся вопросов, предусмотренных в настоящей Конвенции.  2.  В  отношении  вопросов, входящих в их компетенцию,  региональныеорганизации в области экономической интеграции, упомянутые в пункте 1,могут  от  своего имени осуществлять права и выполнять  обязательства,предусмотренные  настоящей  Конвенцией для государств-членов,  которыеявляются Договаривающимися сторонами данной Конвенции. В этих случаях,государства-члены   таких   организаций   не   могут    самостоятельноосуществлять эти права, включая право голоса.  3.  Государства и вышеупомянутые региональные организации в  областиэкономической  интеграции  могут  стать  Договаривающимися   сторонаминастоящей Конвенции:  а)  путем  сдачи на хранение документа о ратификации,  принятии  илиутверждении после ее подписания; или  b) путем сдачи на хранение документа о присоединении.  4.   Настоящая   Конвенция  будет  открыта  для   подписания   всемигосударствами  и упомянутыми в пункте 1 региональными организациями  вобласти  экономической интеграции в Отделении Организации ОбъединенныхНаций  в  Женеве  с  1  апреля  1983  года  по  31  марта  1984   годавключительно.  5. С 1 апреля 1983 года она будет также открыта для присоединения.  Документы  о  ратификации, принятии, утверждении  или  присоединениисдаются  на  хранение Генеральному секретарю Организации  ОбъединенныхНаций.    Статья 17. Вступление в силу    1.  Настоящая Конвенция вступает в силу по истечении трех месяцев  стого  дня,  когда пять государств сдадут на хранение свои документы  оратификации¬ принятии, утверждении или присоединении.  2.  После того как пять государств сдадут на хранение свои документыо  ратификации,  принятии,  утверждении или  присоединении,  настоящаяКонвенция вступает в силу для всех последующих Договаривающихся сторонпо  истечении  трех  месяцев  со  дня подачи  ими  на  хранение  своихдокументов о ратификации, принятии, утверждении или присоединении.    Для Кыргызской Республики вступила в силу 2 июля 1998 года    3.   Любой   документ  о  ратификации,  принятии,  утверждении   илиприсоединении, сданный на хранение после вступления в силу  какой-либопоправки  к  настоящей Конвенции, считается относящимся к  измененномутексту настоящей Конвенции.  4.  Любой  такой  документ,  сданный на  хранение  после  приятия  всоответствии  с  процедурой, предусмотренной в статье  22,  какой-либопоправки, до вступления ее в силу, считается относящимся к измененномутексту настоящей Конвенции со дня вступления в силу этой поправки.    Статья 18. Денонсация    1.  Каждая  Договаривающаяся сторона может  денонсировать  настоящуюКонвенцию посредством нотификации, адресованной Генеральному секретарюОрганизации Объединенных Наций.  2.  Денонсация  вступает в силу по истечении шести  месяцев  со  дняполучения Генеральным секретарем этой нотификации.    Статья 19. Прекращение действия    Если  после  вступления в силу настоящей Конвенции число государств,являющихся  Договаривающимися сторонами, будет менее  пяти  в  течениелюбого периода, состоящего из последовательных двенадцати месяцев,  поистечении   указанного  выше  двенадцатимесячного  периода   настоящаяКонвенция утрачивает силу.    Статья 20. Разрешение споров    1.  Любой  спор между двумя или более Договаривающимися сторонами  вотношении толкования или применения настоящей Конвенции по возможностиразрешается  путем  переговоров  между  ними  или  другими  средствамиурегулирования.  2.  Любой  спор между двумя или более Договаривающимися сторонами  вотношении  толкования или применения настоящей Конвенции,  который  неможет  быть разрешен способами, предусмотренными в пункте 1  настоящейстатьи,  передается  по  просьбе  одной  из  них  арбитражному   суду,составленному  следующим  о6разом: каждая сторона  в  споре  назначаетарбитра,  и  эти арбитры назначают другого арбитра, который становитсяпредседателем. Если по истечении трех месяцев со дня получения просьбыодна  из  сторон  не назначила арбитра или арбитры не  смогли  избратьпредседателя,   любая  из  сторон  может  обратиться  к   Генеральномусекретарю Организации Объединенных Наций с просьбой назначить  арбитраили председателя арбитражного суда.  3.   Решение  арбитражного  суда,  назначенного  в  соответствии   сположениями пункта 2, является окончательным и имеет обязательную силудля сторон в споре.  4. Арбитражный суд устанавливает свои правила процедуры.  5.  Арбитражный суд принимает свои решения большинством  голосов  наоснове  договоров,  существующих между сторонами  в  споре,  и  общегомеждународного права.  6.  Любые  разногласия, которые могут возникнуть между  сторонами  испоре  в отношении толкования и выполнения арбитражного решения, могутбыть  переданы  любой  из  сторон на рассмотрение  арбитражного  суда,который вынес это решение.  7.  Каждая сторона в споре несет расходы, связанные с использованиемуслуг  назначенного ею арбитра и своих представителей при  арбитражномразбирательстве    расходы;   связанные   с    использованием    услугпредседател¬ и другие расходы стороны в споре несут в равных частях.    Статья 21. Оговорки    1.   Любая  Договаривающаяся  сторона  может  в  момент  подписания,ратификации,   принятия  или  утверждения  настоящей   Конвенции   илиприсоединения  к  ней  заявить,  что она  не  считает  себя  связаннойпунктами  2-7  статьи 20 настоящей Конвенции. Другие  Договаривающиесястороны   не   будут   связаны  этими  пунктами  в   отношении   любойДоговаривающейся стороны, сделавшей такую оговорку.  2. Любая Договаривающаяся сторона, сделавшая оговорку в соответствиис  пунктом 1 настоящей статьи, может в любое время снять эту  оговоркупутем  уведомления  Генерального  секретаря  Организации  ОбъединенныхНаций.    Статья 22. Процедура внесения поправок в настоящую Конвенцию    1.  Поправки к настоящей Конвенции, включая приложения к ней,  могутвноситься по предложению любой Договаривающейся стороны в соответствиис процедурой, установленной в настоящей статье.  2. Любая предложенная поправка к настоящей Конвенции рассматриваетсяАдминистративным комитетом, состоящим из всех Договаривающихся сторон,в  соответствии  с правилами процедуры, изложенными  в  приложении  7.Любая  такая  поправка,  рассмотренная  или  разработанная  на  сессииАдминистративного  комитета и одобренная им, направляется  Генеральнымсекретарем  Организации  Объединенных Наций Договаривающимся  сторонамдля принятия.  3.  Любая  предложенная  поправка,  разосланная  в  соответствии   спредыдущим  пунктом, вступает в силу для всех Договаривающихся  сторончерез  три месяца по истечении двенадцатимесячного периода после  датысообщения  о  предлагаемой  поправке,  если  в  течение  этого   срокаГенеральный  секретарь Организации Объединенных Наций  не  получил  откакого-либо государства, являющегося Договаривающейся стороной, или отрегиональной   организации   в   области   экономической   интеграции,являющейся  Договаривающейся стороной и действующей в  соответствии  сусловиями,  указанными  в  пункте  2 статьи  16  настоящей  Конвенции,никаких возражений против предложенной поправки.  4.  В случае возражения против подложенной поправки, представленногов  соответствии  с  предложениями пункта 3 настоящей статьи,  поправкасчитается непринятой и в связи с ней не принимается никаких мер.    Статья 23. Запросы, сообщения и возражения    Генеральный секретарь Организации Объединенных Наций информирует всеДоговаривающиеся  стороны  и  все  государства  обо   всех   запросах,сообщениях или возражениях, сделанных в соответствии со статьей 22,  ио сроке вступления в силу каждой поправки.    Статья 24. Конференция по пересмотру    По  истечении пяти лет после вступления настоящей Конвенции  в  силулюбая  Договаривающаяся сторона может путем уведомления, направляемогоГенеральному  секретарю  Организации  Объединенных  Наций,  просить  осозыве  конференции  с  целью пересмотра настоящей  Конвенции,  указавпредложения, которые должны быть рассмотрены этой конференцией. В этомслучае:  i)  Генеральный секретарь Организации Объединенных Наций  уведомляетоб  этом  все  Договаривающиеся стороны и предлагает им представить  втрех   месячный   срок  свои  замечания  в  отношении   первоначальныхпредложений,  а  также  другие предложения,  рассмотрение  которых  наконференции представляется им желательным;  ii)  Генеральный секретарь Организации Объединенных  Наций  сообщаеттакже  всем  Договаривающимся сторонам текст  любых  других  сделанныхпредложений и созывает конференцию по пересмотру, если в течение шестимесяцев    после   уведомления   по   крайней   мере   третья    частьДоговаривающихс сторон уведомляет его о своем согласии на созыв  такойконференции;  iii)  однако,  если  Генеральный секретарь Организации  ОбъединенныхНаций  полагает, что предложение о пересмотре можно рассматривать  какпредложение о внесении поправки в соответствии с пунктом 1 статьи  22,то  с  согласия  Договаривающейся стороны, сделавшей  предложение,  онможет  вместо  процедуры пересмотра прибегнуть  к  процедуре  внесенияпоправок, предусмотренной в статье 22.    Статья 25. Уведомления    Помимо уведомлений и сообщений, предусмотренных в статьях 23  и  24,Генеральный  секретарь Организации Объединенных Наций  уведомляет  всегосударства:  а)  о подписании, ратификации, принятии, утверждении и соединении  всоответствии со статьей 16;  b)  о датах вступления в силу настоящей Конвенции в соответствии  состатьей 17;  с) о денонсациях в соответствии со статьей 18;  d)  о  прекращении  действия настоящей Конвенции в  соответствии  состатьей 19;  e) об оговорках, сделанных в соответствии со статьей 2.    Статья 26. Заверенные копии    После   31   марта  1984  года  Генеральный  секретарь   ОрганизацииОбъединенных  Наций  препровождает две надлежащим  образом  заверенныекопии  настоящей Конвенции каждой из Договаривающихся  сторон  и  всемгосударствам, не являющимся Договаривающимися сторонами.    Совершено  в Женеве дня 21 октября одна тысяча девятьсот восемьдесятвторого  года  в  одном подлиннике, английский, испанский,  русский  ифранцузский тексты которого являются равно аутентичными.  В  удостоверение  чего нижеподписавшиеся полномочные  представители,должным  образом  уполномоченные  с этой  целью,  подписали  настоящуюКонвенцию.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u6wlv3smtpiipenxc3ug">
      <w:r>
        <w:rPr>
          <w:rFonts w:ascii="Arial" w:cs="Arial" w:eastAsia="Arial" w:hAnsi="Arial"/>
          <w:color w:val="132D3F"/>
          <w:sz w:val="16"/>
          <w:szCs w:val="16"/>
          <w:u w:val="single"/>
        </w:rPr>
        <w:t xml:space="preserve">dalil.kg/document/17327</w:t>
      </w:r>
    </w:hyperlink>
  </w:p>
  <w:p>
    <w:pPr>
      <w:spacing w:after="0" w:before="40"/>
      <w:jc w:val="center"/>
    </w:pPr>
    <w:hyperlink w:history="1" r:id="rIdukdxuu6cvthpwrq2foso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wdkpah-jw_k8cvq3iivk" Type="http://schemas.openxmlformats.org/officeDocument/2006/relationships/hyperlink" Target="https://dalil.kg/document/59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u6wlv3smtpiipenxc3ug" Type="http://schemas.openxmlformats.org/officeDocument/2006/relationships/hyperlink" Target="https://dalil.kg/document/17327" TargetMode="External"/><Relationship Id="rIdukdxuu6cvthpwrq2foso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2026-09-25T15:11:04.948Z</dcterms:created>
  <dcterms:modified xsi:type="dcterms:W3CDTF">2026-09-25T15:11:04.948Z</dcterms:modified>
</cp:coreProperties>
</file>

<file path=docProps/custom.xml><?xml version="1.0" encoding="utf-8"?>
<Properties xmlns="http://schemas.openxmlformats.org/officeDocument/2006/custom-properties" xmlns:vt="http://schemas.openxmlformats.org/officeDocument/2006/docPropsVTypes"/>
</file>