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Законом КР </w:t>
      </w:r>
      <w:hyperlink w:history="1" r:id="rId0ubtuvjhvmjb0y6verh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января 1998 года № 5</w:t>
        </w:r>
      </w:hyperlink>
      <w:r>
        <w:rPr>
          <w:rFonts w:ascii="Arial" w:cs="Arial" w:eastAsia="Arial" w:hAnsi="Arial"/>
          <w:sz w:val="24"/>
          <w:szCs w:val="24"/>
        </w:rPr>
        <w:t xml:space="preserve"> г.Москваот 18 октября 1996 года                               СОГЛАШЕНИЕ             о создании и деятельности Межгосударственной                финансово-промышленной группы "Гранит"      Государства - участники Соглашения о создании объединенной системыпротивовоздушной обороны государств - участников Содружества  Независи-мых  Государств  от  10  февраля 1995 года в лице правительств (далее -Стороны),     исходя из  необходимости  объединения  и  координации финансовых ипроизводственных усилий предприятий оборонных  отраслей  промышленностиСторон для реализации указанного Соглашения,     основываясь на Решении Совета глав правительств Содружества  Неза-висимых  Государств  об  оказании помощи в создании и совершенствованииобъединенной системы противовоздушной обороны государств  -  участниковСодружества Независимых Государств от 3 ноября 1995 года,     руководствуясь Соглашением о содействии в создании и развитии про-изводственных, коммерческих, кредитно-финансовых, страховых и смешанныхтранснациональных объединений от 15 апреля 1994 года и Договором о про-ведении согласованной антимонопольной политики от 23 декабря 1993 года,     в целях концентрации научно-технического и  производственного  по-тенциалов  предприятий оборонных отраслей промышленности для выполненияработ по восстановлению, созданию и совершенствованию объединенной сис-темы противовоздушной обороны государств - участников Содружества Неза-висимых Государств,     согласились о нижеследующем:      Статья 1.      Стороны создают  Межгосударственную  финансово-промышленную группу"Гранит" (далее - группа "Гранит") на базе специализированных предприя-тий и организаций различных форм собственности.     Группа "Гранит" является субъектом производственно - хозяйственнойдеятельности с правами юридического лица и проходит государственную ре-гистрацию в уполномоченных органах Российской Федерации без представле-ния организационного проекта и заключения федерального антимонопольногооргана.      Статья 2.      Предприятия и организации - участники  группы  "Гранит"  сохраняютстатус юридического лица,  организационно-правовую форму, государствен-ную и ведомственную принадлежность,  не ограничиваются  в  производственепрофильной  для группы "Гранит" продукции и осуществляют деятельностьна основании законодательства своих государств с учетом положений  нас-тоящего Соглашения.     Участники группы "Гранит" могут входить в состав национальных  фи-нансово-промышленных групп,  деятельность которых не связана с выполне-нием работ по восстановлению, созданию и совершенствованию объединеннойсистемы  противовоздушной  обороны  государств - участников СодружестваНезависимых Государств.     Группа "Гранит" открыта для вхождения в ее состав других предприя-тий и организаций Сторон,  непосредственно включенных в единый техноло-гический  процесс разработки и производства профильной для группы "Гра-нит" продукции, в порядке, предусмотренном ее Уставом.      Статья 3.      Уставный фонд группы "Гранит" формируется за счет денежных взносовпредприятий и организаций, вошедших в ее состав, без передачи в довери-тельное управление группы "Гранит" государственной собственности участ-ников настоящего Соглашения.      Статья 4.      На операции по движению материальных ценностей,  товаров,  работ иуслуг между участниками группы  "Гранит",  необходимые  для  выполнениявозложенных на нее задач в соответствии с настоящим Соглашением,  расп-ространяется законодательство Сторон, регулирующее такие операции междуструктурными подразделениями одного юридического лица.  При этом ввоз ивывоз продукции,  работ и услуг военного назначения в интересах объеди-ненной  системы противовоздушной обороны государств - участников Содру-жества Независимых Государств и их налогообложение производятся в соот-ветствии  с  Решением  Совета глав правительств Содружества НезависимыхГосударств о нормативных документах  по  созданию  и  совершенствованиюобъединенной  системы  противовоздушной обороны государств - участниковСодружества от 12 апреля 1996 года.      Статья 5.      Стороны наделяют группу "Гранит", а также каждого из ее участниковправом  самостоятельного  осуществления  в  рамках Содружества экспорт-но-импортных поставок сырья,  материалов, узлов, деталей, запасных час-тей,  комплектующих изделий,  готовой продукции, работ и услуг военногоназначения для выполнения работ по созданию и совершенствованию объеди-ненной  системы противовоздушной обороны государств - участников Содру-жества и регистрируют их в порядке,  установленном национальным законо-дательством,  в  качестве  субъектов внешнеэкономической деятельности вобласти военно-технического сотрудничества государств - участников Сод-ружества.      Статья 6.      Стороны в соответствии со своим национальным законодательством бу-дут содействовать группе "Гранит" в реализации возложенных на нее задачпутем  предоставления  государственной  поддержки в части квотирования,лицензирования, льготного налогообложения, льготных таможенных тарифов,а также государственных гарантий для привлечения инвестиций.      Статья 7.      Настоящее Соглашение открыто для присоединения к нему других госу-дарств - участников Содружества Независимых Государств с согласия  всехСторон,  его подписавших,  путем передачи депозитарию документа о такомприсоединении.      Статья 8.      По взаимной договоренности Сторон  в  настоящее  Соглашение  могутбыть внесены изменения и дополнения.      Статья 9.      Стороны обязуются решать спорные вопросы,  связанные с толкованиемположений настоящего Соглашения, путем переговоров.      Статья 10.      Каждое государство - участник имеет право выйти из настоящего Сог-лашения,  направив  соответствующее письменное уведомление депозитарию.Действие Соглашения для этого государства прекращается по истечении од-ного года со дня получения депозитарием упомянутого уведомления.      Статья 11.      Настоящее Соглашение заключается на неопределенный срок.      Статья 12.      Настоящее Соглашение  временно  применяется  со  дня  подписания ивступает в силу с момента передачи  на  хранение  депозитарию  третьегоуведомления о выполнении Сторонами внутригосударственных процедур,  не-обходимых для его вступления в силу.  Для Сторон, выполнивших внутриго-сударственные процедуры позже, оно вступает в силу со дня передачи уве-домления об этом депозитарию.      Совершено в г.Москва 18 октября 1996 года в  одном  подлинном  эк-земпляре на русском языке.  Подлинный экземпляр хранится в Исполнитель-ном Секретариате Содружества Независимых Государств,  который  направиткаждому государству,  подписавшему настоящее Соглашение, его завереннуюкопию.      (Подписи)      Армения подписала с оговоркой:  "П.12 вступление в  силу  по  нац.зак-ву".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s7a6lxs-kmxzppt5q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dalil.kg/document/17332</w:t>
      </w:r>
    </w:hyperlink>
  </w:p>
  <w:p>
    <w:pPr>
      <w:spacing w:after="0" w:before="40"/>
      <w:jc w:val="center"/>
    </w:pPr>
    <w:hyperlink w:history="1" r:id="rId5tu8uehjfduyc13jaq7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btuvjhvmjb0y6verhjt" Type="http://schemas.openxmlformats.org/officeDocument/2006/relationships/hyperlink" Target="https://dalil.kg/document/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s7a6lxs-kmxzppt5q6h" Type="http://schemas.openxmlformats.org/officeDocument/2006/relationships/hyperlink" Target="https://dalil.kg/document/17332" TargetMode="External"/><Relationship Id="rId5tu8uehjfduyc13jaq7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2026-09-24T01:43:27.026Z</dcterms:created>
  <dcterms:modified xsi:type="dcterms:W3CDTF">2026-09-24T01:43:27.026Z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