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yeg9-2wnude1ucbxxjl5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1999 года № 88    г.Женева от 19 июня 1948 года                                 КОНВЕНЦИЯ                    о международном признании прав                           на воздушные суда    Принимая  во  внимание, что Международная конференция по гражданскойавиации,   происходившая   в   Чикаго  в  ноябре-декабре   1944   годарекомендовала  незамедлительно принять Конвенцию, касающуюся  передачиправ собственности на воздушные суда.  Принимая  во  внимание,  что признание  прав  на  воздушные  суда  вмеждународном  масштабе  является  весьма  желательным   в   интересахбудущего развития международной гражданской авиации.  Нижеподписавшиеся, будучи должным образом уполномочены,  согласилисьот имени своих соответственных правительств о нижеследующем:    Статья I.    1. Договаривающиеся Государства обязуются признавать:  а) права собственности на воздушные суда;  b)  право  приобретать  воздушные суда путем  покупки,  связанной  свладением данным воздушным судном;  с) право на владение воздушными судами на основании аренды на срок вшесть месяцев и более;  d)  залоги,  ипотеки и подобные права на воздушные суда, возникающиеиз  договоров  в  качестве обеспечения платежей по задолженности,  приусловии, что такие права:  (1)  возникли в соответствии с правом Договаривающегося Государства,в   котором   данное   воздушное  судно  было   зарегистрировано   какнациональное в момент возникновения этих прав, и  (2)   должным   образом   записаны  в  соответствующих   официальныхдокументах  Договаривающегося Государства, в котором  воздушное  суднозарегистрировано как национальное.  Порядок    следующих   одна   за   другой   записей   в    различныхДоговаривающихся    Государствах    должен    определяться    законамиГосударства,   в   котором   воздушное  судно   зарегистрировано   какнациональное, в момент каждой записи.  2)  Ничто  в настоящей Конвенции не должно препятствовать  признаниюлюбых   прав   на   воздушные   суда  на  основании   законов   любогоДоговаривающегося Государства; однако Договаривающиеся Государства  недолжны  устанавливать  или  признавать какое-либо  право  как  имеющеепреимущество над правами, упомянутыми в параграфе 1 настоящей статьи.    Статья II.    1.  Все записи, относящиеся к определенному воздушному судну, должныбыть занесены в один и тот же документ.  2. Если иное не предусмотрено настоящей Конвенцией, действие записейо любых правах, упомянутых в статье I, параграф 1, в отношении третьихсторон, должно быть определено согласно законам того ДоговаривающегосяГосударства, в котором произведена эта запись.  3. Договаривающееся Государство может запретить запись любого права,которое  согласно национальному праву этого Государства не может  бытьзаконным образом установлено.    Статья III.    1.  Адрес учреждения, ответственного за ведение записей, должен бытьуказан  в  свидетельстве каждого воздушного судна, удостоверяющем  егонациональную принадлежность.  2.  Любое  лицо  должно иметь право на получение от этих  учрежденийдолжным  образом заверенных копий записей или выписок  из  них.  Такиекопии или выписки должны являться доказательством содержания записей.  3.  Если  законы Договаривающегося Государства предусматривают,  чтопредставление документа для записи имеет то же действие,  что  и  самазапись, то подобное представление будет иметь такое же действие и  дляцелей   настоящей  Конвенции.  В  таком  случае  должно  быть   изданосоответствующее  постановление  с  целью  обеспечить  положение,   прикотором такой документ был бы доступен для публичного ознакомления.  4.  За предоставление услуг учреждением, ведущим записи, может  бытьустановлена плата в разумных пределах.    Статья IV.    1. В случае, если какая-либо претензия в отношении:  а) компенсации, причитающейся за спасание воздушного судна, или  b)  чрезвычайных  расходов,  необходимых для  сохранения  воздушногосудна,  дает  в  соответствии  с законами Договаривающегося  Государства,  вкотором  операции  по  спасанию или сохранению воздушного  судна  былизавершены,  право  на  возмещение издержек за счет  воздушного  судна,такое  право  должно быть признано Договаривающимися  Государствами  идолжно  иметь  преимущественную силу по  сравнению  со  всеми  другимиправами в отношении данного воздушного судна.  2.  Права,  перечисленные в параграфе 1, подлежат  удовлетворению  вобратном  порядке по отношению к датам инцидентов, в связи с  которымиони возникли.  3.  Любое из упомянутых прав может быть занесено в запись в  течениетрех  месяцев  со дня завершения операций по спасанию  или  сохранениювоздушного судна.  4.  Эти  права  не  подлежат  признанию  в  других  ДоговаривающихсяГосударствах по истечении трехмесячного срока, упомянутого в параграфе3, за исключением случаев, когда в течение этого периода:  а) право было занесено в запись в соответствии с параграфом 3:  b)  размер  причитающейся суммы был согласован между  Сторонами  илибыло  начато  судебное разбирательство в отношении  этого  права.  Чтокасается судебного разбирательства, суд должен вынести решение о  том,какие  непредвиденные  обстоятельства могут  обусловить  необходимостьпрервать или временно приостановить течение этого трехмесячного срока.  5.  Настоящая  статья  будет  применяться  независимо  от  положенийпараграфа 2 статьи I.    Статья V.    Порядок  удовлетворения прав, упомянутых в  параграфе  1  статьи  I,распространяется  на  все  суммы, получение которых  он  обеспечивает.Однако сумма включенных процентов не должна превышать сумму процентов,наросших    за    трехлетний    период,    предшествующий    судебномуразбирательству,  вместе с процентами, наросшими  за  время  судебногоразбирательства.  В случае наложения ареста или продажи воздушного судна во исполнениерешения  суда  или осуществления какого-либо права, проистекающего  изэтого,  Договаривающиеся  Государства  не  обязаны  признавать  как  вотношении кредитора, налагающего арест или осуществляющего продажу  воисполнение  решения  суда,  так и в отношении  покупателя  какого-либоправа,  упомянутого в параграфе 1 статьи I, или передачу любого такогоправа,  если  при  его  возникновении или осуществлении  лицо,  противкоторого направлено решение суда, знало о продаже или наложении ареставо исполнение решения этого суда.    Статья VII.    1.  Порядок  продажи  воздушного судна во  исполнение  решения  судадолжен  определяться законами Договаривающегося Государства, в которомпродажа имеет место.  2. Однако должны соблюдаться следующие условия:  а)  дата  и место продажи должны быть назначены по крайней  мере  зашесть недель до продажи;  b)  Кредитор,  осуществляющий продажу  во  исполнение  решения  судадолжен  представить суду или другому компетентному  органу  завереннуювыписку  из  записей, касающихся данного воздушного судна.  Он  долженпублично оповестить о продаже в том месте, где данное воздушное  суднозарегистрировано  как национальное, в соответствии с  действующим  тамзаконодательством,  не позже, чем за один месяц  до  назначенного  дляпродажи  ,  и  должен  одновременно известить заказным  письмом,  есливозможно, воздушной почтой, зарегистрированного владельца и держателейзарегистрированных прав на воздушное судно, а также  держателей  прав,занесенных  в  запись  в  соответствии с параграфом  3  статьи  IV  поадресам, указанным в записи.  3.  Последствия  несоблюдения требований  параграфа  2  определяютсязаконодательством  Договаривающегося Государства,  в  котором  продажаимеет  место. Однако любая продажа, совершенная в нарушение требованийуказанного   параграфа,   может  быть  аннулирована   по   требованию,предъявленному  в  течение шести месяцев со дня продажи  любым  лицом,потерпевшим убыток в результате такого нарушения.  4.  Никакая продажа во исполнение решения суда не может иметь  местадо  тех  пор,  пока все права, имеющие приоритет над иском  кредитора,осуществляющего  продажу во исполнение решения суда в  соответствии  снастоящей Конвенцией, которые доказаны перед компетентным органом,  небудут  удовлетворены за счет вырученной от продажи суммы или не  будутприняты на себя покупателем.  5.  Если ущерб или вред причинены лицам или имуществу на поверхностив  пределах территории того Договаривающегося Государства,  где  имеетместо  продажа во исполнение решения суда каким-либо воздушным судном,на  которое распространяется любое из прав, упомянутых в статье  I,  икоторое  удерживается  в  порядке обеспечения  задолженности,  то  приотсутствии  соответствующего  и  эффективного  страхования  каким-либоГосударством или страховым обществом любого Государства, обеспеченноговладельцем  или от его имени, чтобы возместить такой ущерб  или  вред,национальное право такого Договаривающегося Государства может в случаеналожения  ареста  на это воздушное судно или любое  другое  воздушноесудно,   которое  принадлежит  тому  же  самому  лицу  и  на   котороераспространяются права того же самого кредитора, предусмотреть, что:  а)  положения  параграфа 4 не должны распространяться на  какое-либолицо, потерпевшее такой ущерб или вред, или на его представителя, еслион  является кредитором, осуществляющим продажу во исполнение  решениясуда;  b)   любое   право,  упомянутое  в  статье  в  качестве  обеспечениязадолженности, обременяющей это воздушное судно, не может быть зачтенов  счет  платежей, причитающихся лицу, потерпевшему  такой  ущерб  иливред,  или  его представителю в размере, превышающем 80  процентов  отпродажной цены.  При    отсутствии   других   ограничений,   установленных   законамиДоговаривающегося  Государства,  в  котором  имеет  место  продажа  воисполнение  решения суда, страхование должно считаться  достаточным  всмысле  настоящего  параграфа  в том случае,  если  сумма  страхованиясоответствует стоимости задержанного во исполнение решения  воздушногосудна, когда оно было новым.  6.  Расходы,  подлежащие  оплате согласно законам  ДоговаривающегосяГосударства,  в  котором имеет место продажа,  произведенные  в  общихинтересах  кредиторов в ходе судебного разбирательства,  приведшего  кпродаже, должны быть оплачены из сумм, вырученных от продажи, до  тогокак  будут  удовлетворены какие-либо претензии,  включая  те,  которымотдается предпочтение, согласно статье IV.    Статья VIII.    Продажа воздушного судна во исполнение решения суда в соответствии сположениями статьи VII влечет за собой передачу права собственности натакое воздушное судно, свободное от любых прав, которые не приняты  насебя покупателем.    Статья IX.    За   исключением  случая  продажи  во  исполнение  решения  суда   всоответствии  с  положениями статьи VII, никакая  передача  воздушногосудна    из    национального   регистра   или    записи    какого-либоДоговаривающегося   Государства   в   регистр   или   запись   другогоДоговаривающегося  Государства  не подлежит  осуществлению,  если  вседержатели  зарегистрированных прав не получили удовлетворения  или  недали согласия на такую передачу.    Статья X.    1.  Если какое-либо из указанных в статье I зарегистрированных  правна  воздушное  судно, задержанное в качестве обеспечения  платежей  позадолженности,    распространяется   в   соответствии    с    законамиДоговаривающегося  Государства, в котором  зарегистрировано  воздушноесудно, на запасные части, хранящиеся в каком-либо указанном месте  илиместах.  то  такое  право должно быть признано всеми ДоговаривающимисяГосударствами, поскольку запасные части будут оставаться  в  указанномместе   или   местах,  при  условии,  что  соответствующее   публичноеуведомление,  в  котором перечислены описание права, фамилия  и  адресдержателя  этого права и запись, в которую это право занесено,  должнобыть  сделано  в  том месте, где находятся запасные части,  для  того,чтобы  уведомить  третьи стороны о том, что запасные части  обремененыдолгами.  2.  Спецификация, в которой указаны качество и примерное  количествотаких  запасных частей, должна быть приложена или включена  в  запись.Такие  запасные  части могут быть заменены подобными  же  частями  безущерба для права кредитора.  3.  Положения  параграфов  1 и 4 статьи VII,  а  также  статьи  VIIIраспространяются  на  продажу запасных частей  во  исполнение  решениясуда. Однако в тех случаях, когда кредитор, осуществляющий продажу  воисполнение  решения суда, является кредитором, не имеющим обеспечения,параграф  4  статьи  VII  в  его применении  к  такой  продаже  должентолковаться  как  разрешающий продажу в том случае, если  предлагаемаяцена  составляет  не  менее  двух третей  стоимости  запасных  частей,определенной   экспертами,  назначенными  органом,  ответственным   запродажу.  Далее, при распределении поступления от продажи компетентныйорган  может  с целью обеспечения удовлетворения претензии  кредитора,осуществляющего продажу во исполнение решения суда, ограничить  сумму,подлежащую  выплате  держателем преимущественных прав,  двумя  третямитаких  поступлений  от  продажи после оплаты  расходов,  упомянутых  впараграфе 6 статьи VII.  4. Для целей настоящей статьи термин "запасные части" означает частивоздушного  судна,  моторы, пропеллеры, радиоаппаратуру,  инструменты,приспособления,  оборудование и части любых этих  предметов  и  вообщелюбые   другие  самые  разнообразные  предметы,  предназначенные   дляустановки  на  воздушном судне взамен частей или предметов,  снятых  снего.    Статья XI.    1.    Постановления   настоящей   Конвенции    должны    в    каждомДоговаривающемся  Государстве применяться  ко  всем  воздушным  судам,зарегистрированным  как  национальные в любом другом  ДоговаривающемсяГосударстве.  2.  Каждое  Договаривающееся Государство должно также  применять  поотношению  к  воздушным  судам, которые  зарегистрированы  в  нем  какнациональные:  а) положения статей II, III, IX.  b)  положения  статьи IV, если операции по спасанию  или  сохранениювоздушного судна не были завершены на его собственной территории.    Статья XII.    Ничто   в  настоящей  Конвенции  не  должно  ущемлять  права  любогоДоговаривающегося Государства применять к какому-либо воздушному суднусвои  национальные законы, касающиеся иммиграции, таможенной процедурыили воздушной навигации.    Статья XIII.    Настоящая  Конвенция  не должна применяться  в  отношении  воздушныхсудов, несущих военную, таможенную или полицейскую службу.    Статья XIV.    Для    целей    настоящей   Конвенции   компетентные   судебные    иадминистративные   власти  Договаривающихся  Государств   могут,   приусловии,  что это не противоречит любым постановлениям их национальныхзаконов, непосредственно сноситься между собой.    Статья XV.    Договаривающиеся  Государства  должны  принять  такие  меры,   какиеявляются   необходимыми   для   выполнения   постановлений   настоящейКонвенции,   и   о  принятых  мерах  должны  немедленно  информироватьГенерального секретаря Международной Организации гражданской авиации.    Статья XVI.    Для  целей  настоящей  Конвенции  термин  "воздушное  судно"  долженвключать  каркас воздушного судна, моторы, пропеллеры, радиоаппаратуруи  все другие предметы, предназначенные для использования на воздушномсудне, как установленные на его борту, так и временно снятые с него.    Статья XVII.    Если  на  какой-либо территории, за внешние отношения которой  несетответственность   какое-либо  Договаривающееся  Государство,   ведетсяотдельный   регистр   воздушных   судов   с   целью   определения   ихнациональности,  то  ссылки  настоящей  Конвенции  на   закон   такогоДоговаривающегося Государства должны толковаться как ссылки  на  законуказанной территории.    Статья XVIII.    Настоящая Конвенция должна оставаться открытой для подписания до техпор,  пока  она не вступит в силу в соответствии с положениями  статьиXX.    Статья XIX.    1.  Настоящая  Конвенция должны быть ратифицирована подписавшими  ееГосударствами.  2.  Ратификационные  грамоты  должны  быть  депонированы  в  архивахМеждународной   организации  гражданской   авиации,   которая   должнаоповещать  о  дате депонирования каждое подписавшее и присоединившеесяГосударство.    Статья XX.    1.  Как  только  будут  депонированы  ратификационные  грамоты  двухподписавших ее Государств, Конвенция должна вступить в силу между нимина   девяностый  день  со  дня  депонирования  второй  ратификационнойграмоты.  Она  должна вступать в силу в отношении каждого Государства,депонирующего  свои  ратификационные  грамоты  после  такой  даты,  надевяностый день после депонирования его ратификационной грамоты.  2.  Международная  организация гражданской авиации должна  уведомитькаждое подписавшее Государство о дате вступления Конвенции в силу.  3.  Как  только настоящая Конвенция вступит в силу, она должна  бытьзарегистрирована   в   Организации  Объединенных   Наций   Генеральнымсекретарем Международной организации гражданской авиации.    Статья XXI.    1.  После  вступления  ее  в силу настоящая  Конвенция  должна  бытьоткрыта для присоединения к ней не подписавших ее Государств.  2.   Присоединение  должно  быть  осуществлено  путем  депонированиядокумента   о   присоединении  в  архивах  Международной   организациигражданской  авиации, которая должна уведомлять о  дате  депонированиякаждое подписавшее и присоединившееся Государство.  3.  Присоединение  должно вступать в силу на девяностый  день  последепонирования   документа  о  присоединении  в  архивах  Международнойорганизации гражданской авиации.    Для Кыргызской Республики вступила в силу 28 мая 2000 года      Статья XXII.    1.  Любое Договаривающееся Государство может денонсировать настоящуюКонвенцию  путем  уведомления о денонсации  Международной  организациигражданской авиации, которая должна оповестить о дате получения такогоуведомления каждое подписавшееся и присоединившееся Государство.  2.  Денонсация  должна  вступать в силу через  шесть  месяцев  послеполучения Международной организацией гражданской авиации уведомления оденонсации.    Статья XXIII.    1.  Любое Государство может при депонировании ратификационных грамотили  документов  о  присоединении заявить, что принятие  им  настоящейКонвенции   не  распространяется  на  какую-либо  одну  или  несколькотерриторий,  за  внешние  отношения которых данное  Государство  несетответственность.  2. Международная организация гражданской авиации должна уведомлять олюбом   таком   заявлении   каждое  подписавшее   и   присоединившеесяГосударство.  3.  За исключением территорий, в отношении которых сделано заявлениев  соответствии  с  параграфом  1 данной статьи,  настоящая  Конвенциядолжна  распространяться  на  все  территории,  за  внешние  отношениякоторых данное Государство несет ответственность.  4.  Любое  Государство  может присоединиться к  настоящей  Конвенцииотдельно  от  имени  всех  или любой из тех  территорий,  в  отношениикоторых  оно сделало заявление в соответствии с параграфом 1 настоящейстатьи,   и   положения   параграфов  2  и   3   статьи   XXI   должныраспространяться на такое присоединение.  5.  Любое Договаривающееся Государство может денонсировать настоящуюКонвенцию  в  соответствии  с  положениями  статьи  XXII,  отдельно  вотношении  всех  или  любой из тех территорий,  за  внешние  отношениякоторых это Государство несет ответственность.  В  свидетельство  чего нижеподписавшиеся полномочные  представители,будучи должным образом уполномочены, подписали настоящую Конвенцию.  Совершено  в Женеве девятнадцатого дня июня месяца тысяча  девятьсотсорок  восьмого  года на английском, французском и  испанском  языках,каждый текст равно аутентичен.  Настоящая  Конвенция должна быть депонирована в архивах  гражданскойавиации,  где  в соответствии со статьей XVIII она останется  открытойдля подписания.  Примечание: Настоящая конвенция была подписана в Женеве между  19-25июня 1948 г. следующими двадцатью государствами: Аргентиной, Бельгией,Бразилией,   Чили,   Китаем,  Колумбией,  Доминиканской   Республикой,Францией,    Грецией,   Исландией,   Ирландией,   Италией,   Мексикой,Нидерландами, Перу, Португалией, Швейцарией, Соединенным Королевством,Qnedhmemm</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1sj-oxzmgp_l0atrh_ov">
      <w:r>
        <w:rPr>
          <w:rFonts w:ascii="Arial" w:cs="Arial" w:eastAsia="Arial" w:hAnsi="Arial"/>
          <w:color w:val="132D3F"/>
          <w:sz w:val="16"/>
          <w:szCs w:val="16"/>
          <w:u w:val="single"/>
        </w:rPr>
        <w:t xml:space="preserve">dalil.kg/document/17346</w:t>
      </w:r>
    </w:hyperlink>
  </w:p>
  <w:p>
    <w:pPr>
      <w:spacing w:after="0" w:before="40"/>
      <w:jc w:val="center"/>
    </w:pPr>
    <w:hyperlink w:history="1" r:id="rIdf7ozx7pxfheu87oai7vt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eg9-2wnude1ucbxxjl5a" Type="http://schemas.openxmlformats.org/officeDocument/2006/relationships/hyperlink" Target="https://dalil.kg/document/2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1sj-oxzmgp_l0atrh_ov" Type="http://schemas.openxmlformats.org/officeDocument/2006/relationships/hyperlink" Target="https://dalil.kg/document/17346" TargetMode="External"/><Relationship Id="rIdf7ozx7pxfheu87oai7vt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2026-09-25T11:33:45.167Z</dcterms:created>
  <dcterms:modified xsi:type="dcterms:W3CDTF">2026-09-25T11:33:45.167Z</dcterms:modified>
</cp:coreProperties>
</file>

<file path=docProps/custom.xml><?xml version="1.0" encoding="utf-8"?>
<Properties xmlns="http://schemas.openxmlformats.org/officeDocument/2006/custom-properties" xmlns:vt="http://schemas.openxmlformats.org/officeDocument/2006/docPropsVTypes"/>
</file>