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Законом КР от </w:t>
      </w:r>
      <w:hyperlink w:history="1" r:id="rIdgwpnsxctblzniq76l4v7z">
        <w:r>
          <w:rPr>
            <w:rFonts w:ascii="Arial" w:cs="Arial" w:eastAsia="Arial" w:hAnsi="Arial"/>
            <w:color w:val="1D4ED8"/>
            <w:sz w:val="24"/>
            <w:szCs w:val="24"/>
            <w:u w:val="single"/>
          </w:rPr>
          <w:t xml:space="preserve">21 июля 1999 года № 88</w:t>
        </w:r>
      </w:hyperlink>
      <w:r>
        <w:rPr>
          <w:rFonts w:ascii="Arial" w:cs="Arial" w:eastAsia="Arial" w:hAnsi="Arial"/>
          <w:sz w:val="24"/>
          <w:szCs w:val="24"/>
        </w:rPr>
        <w:t xml:space="preserve"> г.Гаагаот 16 декабря 1970 года                                КОНВЕНЦИЯ            о борьбе с незаконным захватом воздушных судов      Государства - участники настоящей Конвенции,     считая, что акты незаконного захвата  или  осуществления  контролянад воздушным судном, находящимся в полете, угрожают безопасности лиц иимущества, серьезно нарушают воздушное сообщение и подрывают веру наро-дов мира в безопасность гражданской авиации,     считая, что наличие таких актов вызывает серьезную озабоченность,     считая, что в целях предотвращения таких актов имеется настоятель-ная необходимость обеспечить принятие соответствующих мер для наказанияпреступников,     согласились о нижеследующем:      Статья 1.      Любое лицо на борту воздушного судна, находящегося в полете, кото-рое:     а) незаконно, путем насилия или угрозы применения насилия, или пу-тем любой другой формы запугивания захватывает это воздушное судно, илиосуществляет над ним контроль,  либо  пытается  совершить  любое  такоедействие, или     b) является соучастником лица,  которое совершает или пытается со-вершить любое такое действие, совершает преступление (в дальнейшем име-нуемое "преступление").      Статья 2.      Каждое Договаривающееся Государство обязуется применять в  отноше-нии такого преступления суровые меры наказания.      Статья 3.      1. Для целей настоящей Конвенции воздушное судно считается находя-щимся в полете в любое время с момента закрытия всех его внешних дверейпосле  погрузки до момента открытия любой из таких дверей для выгрузки.В случае вынужденной посадки считается,  что полет  происходит  до  техпор, пока компетентные власти не примут на себя ответственность за воз-душное судно и за лиц и имущество, находящиеся на борту.     2. Настоящая  Конвенция не применяется к воздушным судам,  занятымна военной, таможенной и полицейской службах.     3. Настоящая  Конвенция применяется только том случае,  если местовзлета или место фактической посадки воздушного судна, на борту которо-го совершено преступление,  находится вне пределов территории государс-тва регистрации такого воздушного судна;  при этом не  имеет  значения,совершало  ли воздушное судно международный полет или полет на внутрен-них авиалиниях.     4. Настоящая  Конвенция  не  применяется  в случаях,  упомянутых встатье 5, если место взлета и место фактической посадки воздушного суд-на,  на борту которого совершено преступление,  находятся на территорииодного и того же Государства, когда такое Государство является одним изтех Государств, которые упоминаются в указанной статье.     5. Несмотря на пункты 3 и 4 настоящей статьи,  статьи 6, 7, 8 и 10применяются  независимо  от  места взлета или места фактической посадкивоздушного судна,  если преступник или предполагаемый преступник  нахо-дится на территории иного Государства, чем Государство регистрации воз-душного судна.      Статья 4.      1. Каждое договаривающееся Государство принимает такие меры, какиемогут оказаться необходимыми,  чтобы установить свою юрисдикцию над та-ким преступлением и любыми другими актами насилия в отношении  пассажи-ров или экипажа,  совершенных предполагаемым преступником в связи с та-ким преступлением, в следующих случаях:     а) когда  преступление совершено на борту воздушного судна,  заре-гистрированного в данном Государстве;     b) когда  воздушное судно,  на борту которого совершено преступле-ние,  совершает посадку на его территории и  предполагаемый  преступникеще находится на борту;     с) когда преступление совершено на борту воздушного судна, сданно-го в аренду без экипажа арендатору, основное место деятельности которо-го или, если он не имеет места деятельности, постоянное местопребываниекоторого находится в этом Государстве.     2. Каждое Договаривающееся Государство принимает также такие меры,какие  могут  оказаться необходимыми,  чтобы установить свою юрисдикциюнад преступлением в случае,  когда предполагаемый преступник  находитсяна его территории и оно не выдает его в соответствии со статьей 8 одно-му из Государств, упомянутых в пункте 1 настоящей статьи.     3. Настоящая  Конвенция не исключает осуществление любой уголовнойюрисдикции в соответствии с национальным законодательством.      Статья 5.      Договаривающиеся Государства,  которые создают совместные  воздуш-но-транспортные эксплуатационные организации или международные эксплуа-тационные агентства,  эксплуатирующие воздушные суда,  которые подлежатсовместной или международной регистрации,  надлежащим образом указываютв отношении каждого воздушного судна,  государство из своего числа, ко-торое  осуществляет  юрисдикцию  и выступает в качестве государства ре-гистрации в целях настоящей Конвенции и уведомляют об этом  Международ-ную организацию гражданской авиации,  которая рассылает такое уведомле-ние всем Государствам - участникам настоящей Конвенции.      Статья 6.      1. Убедившись, что обстоятельства того требуют, любое Договариваю-щееся  Государство,  на  территории  которого  находится преступник илипредполагаемый преступник,  заключает его под стражу или принимает дру-гие меры,  обеспечивающие его присутствие. Заключение под стражу и дру-гие меры осуществляются в соответствии с законодательством такого Госу-дарства,  но могут продолжаться только в течение времени,  необходимогодля того,  чтобы предпринять уголовно-процессуальные действия или дейс-твия по выдаче.     2. Такое Государство немедленно производит предварительное рассле-дование фактов.     3. Любому лицу, находящемуся под стражей согласно пункту 1 настоя-щей статьи,  оказывается содействие в немедленном установлении контактас ближайшим соответствующим представителем Государства, гражданином ко-торого он является.     4. Когда Государство согласно настоящей статье заключает лицо  подстражу,  оно  немедленно  уведомляет Государство регистрации воздушногосудна,  Государство,  упомянутое в пункте 1 (с) статьи  4.  Государствогражданства  задержанного  лица и,  если оно сочтет это целесообразным,любые другие заинтересованные Государства о факте нахождения этого лицапод стажей и об обстоятельствах,  послуживших основанием для его задер-жания.  Государство,  которое производит предварительное расследование,предусмотренное пунктом 2 настоящей статьи,  незамедлительно сообщает ополученных им данных вышеупомянутым Государствам и указывает,  намереноли оно осуществить юрисдикцию.      Статья 7.      Договаривающееся Государство,  на  территории которого оказываетсяпредполагаемый преступник,  если оно не выдает  его,  обязано  без  ка-ких-либо исключений и независимо от того,  совершено ли преступление наего территории, передать дело своим компетентным органам для целей уго-ловного  преследования.  Эти органы принимают решение таким же образом,как и в случае любого обычного преступления серьезного характера, в со-ответствии с законодательством этого Государства.      Статья 8.      1. Преступление считается подлежащим включению в качестве преступ-ления,  влекущего выдачу,  в любой договор о выдаче,  заключенный междуДоговаривающимися Государствами. Договаривающиеся Государства обязуютсявключать такое преступление в качестве преступления,  влекущего выдачу,в любой договор о выдаче, заключаемый между ними.      См. Типовой договор о выдаче, принятый резолюцией  Генеральной Ас-самблеи ООН 45/116 от 14 декабря 1990 г.      2. Если Договаривающееся Государство, которое обусловливает выдачуналичием договора,  получает просьбу о выдаче от другого Договаривающе-гося Государства,  с которым оно не имеет договора о выдаче,  оно можетпо  своему усмотрению рассматривать настоящую Конвенцию в отношении та-кого преступления в качестве юридического основания для выдачи.  Выдачапроизводится в соответствии с другими условиями, предусматриваемыми за-конодательством Государства, к которому обращена просьба о выдаче.     3. Договаривающиеся Государства, не обусловливающие выдачу наличи-ем договора,  рассматривают в отношениях между собой такое преступлениев качестве преступления,  влекущего выдачу, в соответствии с условиями,предусмотренными законодательством  Государства,  к  которому  обращенапросьба о выдаче.     4. Преступление  рассматривается  Договаривающимися  Государствамидля целей выдачи,  как если бы оно было совершено не только в месте егосовершения,  но также и на территории Государств, которые обязаны уста-новить свою юрисдикцию в соответствии с пунктом 1 статьи 4.      Статья 9.      1. Когда любое из действий,  упомянутых в статье 1 (а),  совершеноили близко к совершению,  Договаривающиеся  Государства  принимают  всенадлежащие  меры  для  восстановления  контроля законного командира надвоздушным судном или для сохранения за ним контроля над воздушным  суд-ном.     2. В случаях,  предусмотренных предыдущим пунктом, любое Договари-вающееся Государство, в котором находятся воздушное судно, его пассажи-ры или экипаж,  содействует его пассажирам и экипажу в  продолжении  ихследования так скоро, насколько это возможно, и без задержки возвращаетвоздушное судно и его груз законным владельцам.      Статья 10.      1. Договаривающиеся Государства оказывают друг другу наиболее пол-ную  правовую  помощь  в  связи  с уголовно-процессуальными действиями,предпринятыми в отношении такого преступления и других актов,  упомяну-тых в статье 4.  Во всех случаях применяется законодательство Государс-тва, к которому обращена просьба.     2. Положения  пункта 1 настоящей статьи не влияют на обязательствапо любому другому договору,  двустороннему или многостороннему, которыйрегулирует  или  будет регулировать,  полностью или частично,  взаимнуюправовую помощь по уголовным делам.      Статья 11.      Каждое Договаривающееся Государство в соответствии со своим нацио-нальным  законодательством  сообщает  Совету  Международной организациигражданской авиации так скоро, как это возможно, любую имеющуюся у негосоответствующую информацию относительно:     а) обстоятельств преступления;     b) действий, предпринятых в соответствии со статьей 9;     с) мер, принятых в отношении преступника или предполагаемого прес-тупника,  и в частности результатов любых действий по выдаче или другихправовых действий.      Статья 12.      1. Любой спор между двумя или более Договаривающимися Государства-ми,  касающийся толкования или применения настоящей Конвенции,  которыйне может быть урегулирован путем переговоров,  по просьбе одного из нихбудет  передаваться  на  арбитраж.  Если в течение шести месяцев со дняпросьбы об арбитраже Стороны не в состоянии прийти к соглашению по воп-росу об организации арбитража, по просьбе любой из этих Сторон спор мо-жет быть передан в Международный суд в соответствии со Статутом Суда.     2. Каждое государство может при подписании или ратификации настоя-щей Конвенции или при присоединении к ней сделать заявление о том,  чтооно не считает себя связанным положениями предыдущего пункта во взаимо-отношениях с любым Договаривающимся государством,  сделавшим такую ого-ворку.     3. Любое Договаривающееся Государство,  сделавшее оговорку в соот-ветствии  с предыдущим пунктом,  может в любое время снять эту оговоркупутем нотификации правительств-депозитариев.      Статья 13.      1. Настоящая Конвенция будет открыта для подписания в Гааге 16 де-кабря 1970 года государствами, участвующими в Международной конференциипо воздушному праву,  состоявшейся в Гааге с 1 по 16 декабря 1970  года(в  дальнейшем  именуемой Гаагская конференция).  После 31 декабря 1970года Конвенция будет открыта для подписания всеми государствами в Моск-ве, Лондоне и Вашингтоне. Любое государство, которое не подпишет насто-ящую Конвенцию до ее вступления в силу в соответствии с пунктом 3  нас-тоящей статьи, может присоединиться к ней в любое время.     2. Настоящая Конвенция подлежит ратификации подписавшими ее  Госу-дарствами.  Ратификационные грамоты и документы о присоединении сдаютсяна хранение правительствам Союза Советских Социалистических  Республик,Соединенного Королевства Великобритании и Северной Ирландии и Соединен-ных Штатов Америки, которые настоящим назначаются в качестве правитель-ств-депозитариев.     3. Настоящая Конвенция вступит в силу через  тридцать  дней  последаты  сдачи  на  хранение ратификационных грамот десятью Государствами,подписавшими настоящую Конвенцию,  которые принимали участие в Гаагскойконференции.     4. Для других государств настоящая Конвенция  вступает  в  силу  вдень  вступления  в силу настоящей Конвенции в соответствии с пунктом 3настоящей статьи или через тридцать дней после сдачи на хранение их ра-тификационных  грамот или документов о присоединении,  в зависимости оттого, что наступает позднее.      Для Кыргызской Республики вступила в силу 26 марта 2000 года      5. Правительства-депозитарии незамедлительно уведомляют все подпи-савшие и присоединившиеся Государства о дате каждого  подписания,  датесдачи на хранение каждой ратификационной грамоты или документа о присо-единении,  дате вступления в силу настоящей Конвенции, а также о другихуведомлениях.     6. После вступления настоящей Конвенции в силу она должна быть за-регистрирована  правительствами-депозитариями в соответствии со статьей102 Устава Организации Объединенных Наций и в соответствии  со  статьей83 Конвенции о международной гражданской авиации (Чикаго, 1944 г.).      Статья 14.      1. Любое  Договаривающееся Государство может отказаться от участияв настоящей Конвенции путем письменного уведомления об этом  правитель-ств-депозитариев.     2. Отказ от участия в Конвенции вступает в силу через шесть  меся-цев со дня получения такого уведомления правительствами-депозитариями.      В удостоверении чего нижеподписавшиеся представители,  должным об-разом  уполномоченные своими Правительствами,  подписали настоящую Кон-венцию.     Совершено в  Гааге 16 декабря 1970 года в трех подлинных экземпля-рах,  каждый на русском,  английском,  испанском и французском  языках,причем все тексты являются аутентичными.      В соответствии с пунктом 3 статьи 13 Конвенции она вступила в силу14 октября 1971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ylmsirzglk8mjj6pqfuh">
      <w:r>
        <w:rPr>
          <w:rFonts w:ascii="Arial" w:cs="Arial" w:eastAsia="Arial" w:hAnsi="Arial"/>
          <w:color w:val="132D3F"/>
          <w:sz w:val="16"/>
          <w:szCs w:val="16"/>
          <w:u w:val="single"/>
        </w:rPr>
        <w:t xml:space="preserve">dalil.kg/document/17348</w:t>
      </w:r>
    </w:hyperlink>
  </w:p>
  <w:p>
    <w:pPr>
      <w:spacing w:after="0" w:before="40"/>
      <w:jc w:val="center"/>
    </w:pPr>
    <w:hyperlink w:history="1" r:id="rIdhatcwsvcn-f_e2wgkbue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wpnsxctblzniq76l4v7z" Type="http://schemas.openxmlformats.org/officeDocument/2006/relationships/hyperlink" Target="https://dalil.kg/document/2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ylmsirzglk8mjj6pqfuh" Type="http://schemas.openxmlformats.org/officeDocument/2006/relationships/hyperlink" Target="https://dalil.kg/document/17348" TargetMode="External"/><Relationship Id="rIdhatcwsvcn-f_e2wgkbue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2026-09-25T15:10:58.627Z</dcterms:created>
  <dcterms:modified xsi:type="dcterms:W3CDTF">2026-09-25T15:10:58.627Z</dcterms:modified>
</cp:coreProperties>
</file>

<file path=docProps/custom.xml><?xml version="1.0" encoding="utf-8"?>
<Properties xmlns="http://schemas.openxmlformats.org/officeDocument/2006/custom-properties" xmlns:vt="http://schemas.openxmlformats.org/officeDocument/2006/docPropsVTypes"/>
</file>