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w:t>
      </w:r>
      <w:hyperlink w:history="1" r:id="rIdck_ldd382kk4vftmq0hg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21 июля 1999 года № 88    г.Монреаль от 24 февраля 1988 года                                 ПРОТОКОЛ          о борьбе с незаконными актами насилия в аэропортах,  обслуживающих международную гражданскую авиацию, дополняющий        Конвенцию о борьбе с незаконными актами, направленными           против безопасности гражданской авиации, принятую                   в Монреале 23 сентября 1971 года    Государства-Стороны в настоящем Протоколе,  считая,  что  незаконные акты насилия, которые  угрожают  или  могутугрожать  безопасности  лиц в аэропортах, обслуживающих  международнуюгражданскую   авиацию,  или  которые  ставят  под  угрозу   безопаснуюэксплуатацию   таких  аэропортов,  подрывают  веру  народов   мира   вбезопасность  в таких аэропортах и нарушают безопасную и упорядоченнуюдеятельность гражданской авиации для всех государств;  считая,  что  наличие  таких актов вызывает серьезную  озабоченностьмеждународного  сообщества  и что в целях предотвращения  таких  актовимеется     настоятельная    необходимость     обеспечить     принятиесоответствующих мер для наказания преступников;  считая   необходимым   принять  положения,   дополняющие   положенияКонвенции   о  борьбе  с  незаконными  актами,  направленными   противбезопасности гражданской авиации, принятой в Монреале 23 сентября 1971года, в отношении незаконных актов насилия в аэропортах, обслуживающихмеждународную гражданскую авиацию;  согласились о нижеследующем:    Статья I.    Настоящий  Протокол  дополняет  Конвенцию  о  борьбе  с  незаконнымиактами,   направленными  против  безопасности   гражданской   авиации,принятую  в  Монреале  23 сентября 1971 года (в  дальнейшем  именуемую"Конвенция"),  и  между  Сторонами в настоящем Протоколе  Конвенция  иПротокол рассматриваются и толкуются как единый документ.    Статья II.    1.  В  Статье 1 Конвенции в качестве нового пункта 1-bis добавляетсяследующее:  "1-bis.  Любое  лицо совершает преступление, если  оно  незаконно  ипреднамеренно с использованием любого устройства, вещества или оружия:  а) совершает акт насилия в отношении лица в аэропорту, обслуживающеммеждународную  гражданскую  авиацию,  который  причиняет   или   можетпричинить серьезный вред здоровью или смерть; или  b)  разрушает  или  серьезно  повреждает оборудование  и  сооруженияаэропорта,  обслуживающего  международную  гражданскую  авиацию,  либорасположенные   в   аэропорту  воздушные  суда,   не   находящиеся   вэксплуатации, или нарушает работу служб аэропорта,  если  такой  акт  угрожает или может угрожать  безопасности  в  этомаэропорту".  2.  В подпункте а) пункта 2 Статьи 1 Конвенции после слов: "в пункте1" вставляются следующие слова:  "или в пункте 1-bis".    Статья III.    В Статье 5 Конвенции в качестве пункта 2-bis добавляется следующее:  "2-bis.  Каждое Договаривающееся государство принимает  также  такиемеры,  какие  могут  оказаться  необходимыми,  чтобы  установить  своююрисдикцию над преступлениями, упомянутыми в пункте 1-bis Статьи 1 и впункте  2 Статьи 1, в той мере, в какой этот пункт относится  к  такимпреступлениям, в случае, когда предполагаемый преступник находится  наего  территории  и  оно  не  выдает его в соответствии  со  Статьей  8государству, упомянутому в подпункте а) пункта 1 настоящей Статьи".    Статья IV.    Настоящий Протокол открыт для подписания в Монреале 24 февраля  1988года  государствами,  участвующими  в  Международной  конференции   повоздушному праву, проходившей в Монреале с 9 по 24 февраля 1988  года.После   1  марта  1988  года  Протокол  открыт  для  подписания  всемигосударствами  в  Москве,  Лондоне,  Вашингтоне  и  Монреале  до   еговступления в силу в соответствии со Статьей VI.    Статья V.    1.   Настоящий   Протокол  подлежит  ратификации  подписавшими   егогосударствами.  2.  Любое  государство, не являющееся Договаривающимся  государствомКонвенции,   может   ратифицировать  настоящий  Протокол,   если   оноодновременно  ратифицирует  Конвенцию  или  присоединится  к   ней   всоответствии со Статьей 15 Конвенции.  3.  Ратификационные грамоты сдаются на хранение правительствам СоюзаСоветских   Социалистических   Республик,   Соединенного   КоролевстваВеликобритании  и Северной Ирландии и Соединенных Штатов  Америки  илиМеждународной  организации  гражданской  авиации,  которые   настоящимназначаются депозитариями.    Статья VI.    1.   После   того,  как  десять  государств,  подписавших  настоящийПротокол, сдадут на хранение свои ратификационные грамоты, он вступаетв  силу  между  ними  на тридцатый день после даты сдачи  на  хранениедесятой  ратификационной  грамоты. Он  вступает  в  силу  для  каждогогосударства,  которое  сдает на хранение свою ратификационную  грамотупосле  этой  даты, на тридцатый день после сдачи им на хранение  своейратификационной грамоты.    Для Кыргызской Республики вступил в силу 29 марта 2000 года    2.  После  вступления в силу настоящего Протокола он  регистрируетсядепозитариями  в  соответствии  со  Статьей  102  Устава   ОрганизацииОбъединенных  Наций  и  в  соответствии  со  Статьей  83  Конвенции  омеждународной гражданской авиации (Чикаго, 1944 год).    Статья VII.    1.  После  вступления  в  силу настоящего Протокола  он  открыт  дляприсоединения любого не подписавшего его государства.  2.  Любое  государство, не являющееся Договаривающимся  государствомКонвенции,  может  присоединиться к  настоящему  Протоколу,  если  оноодновременно  ратифицирует  Конвенцию  или  присоединится  к   ней   всоответствии со Статьей 15 Конвенции.  3.  Документы  о  присоединении сдаются на хранение депозитариям,  иприсоединение вступает в силу на тридцатый день после даты сдачи их нахранение.    Статья VIII.    1. Любая сторона в настоящем Протоколе может денонсировать его путемнаправления письменного уведомления депозитариям.  2.  Денонсация  вступает  в  силу через  шесть  месяцев  после  датыполучения депозитариями уведомления о денонсации.  3.  Факт  денонсации  настоящего Протокола  не  означает  денонсацииКонвенции.  4.  Денонсация  Конвенции  Договаривающимся государством  Конвенции,дополненной настоящим Протоколом, означает также денонсацию настоящегоПротокола.    Статья IX.    1.   Депозитарии   незамедлительно   уведомляют   все   государства,подписавшие  настоящий  Протокол  и присоединившиеся  к  нему,  и  всегосударства, подписавшие Конвенцию и присоединившиеся к ней:  а)  о  дне  каждого  подписания  и дате  сдачи  на  хранение  каждойратификационной  грамоты  или документа о присоединении  к  настоящемуПротоколу; и  b) о получении каждого уведомления о денонсации настоящего Протоколас указанием даты его получения.  2.  Депозитарии также уведомляют государства, упомянутые в пункте 1,о  дате  вступления  в  силу настоящего Протокола  в  соответствии  соСтатьей VI.    В   удостоверение  чего  нижеподписавшиеся  представители,   должнымобразом  уполномоченные  своими Правительствами,  подписали  настоящийПротокол.  Совершено  в  Монреале двадцать четвертого дня февраля  месяца  однатысяча   девятьсот  восемьдесят  восьмого  года  в  четырех  подлинныхэкземплярах,  каждый на русском, английском, испанском  и  французскомязыках, причем все тексты являются аутентичными.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h4zskydkrzxh7a0lra0j">
      <w:r>
        <w:rPr>
          <w:rFonts w:ascii="Arial" w:cs="Arial" w:eastAsia="Arial" w:hAnsi="Arial"/>
          <w:color w:val="132D3F"/>
          <w:sz w:val="16"/>
          <w:szCs w:val="16"/>
          <w:u w:val="single"/>
        </w:rPr>
        <w:t xml:space="preserve">dalil.kg/document/17350</w:t>
      </w:r>
    </w:hyperlink>
  </w:p>
  <w:p>
    <w:pPr>
      <w:spacing w:after="0" w:before="40"/>
      <w:jc w:val="center"/>
    </w:pPr>
    <w:hyperlink w:history="1" r:id="rIddxce6ci2b97eryn5quil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k_ldd382kk4vftmq0hgz" Type="http://schemas.openxmlformats.org/officeDocument/2006/relationships/hyperlink" Target="https://dalil.kg/document/25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h4zskydkrzxh7a0lra0j" Type="http://schemas.openxmlformats.org/officeDocument/2006/relationships/hyperlink" Target="https://dalil.kg/document/17350" TargetMode="External"/><Relationship Id="rIddxce6ci2b97eryn5quil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2026-09-25T18:24:44.765Z</dcterms:created>
  <dcterms:modified xsi:type="dcterms:W3CDTF">2026-09-25T18:24:44.765Z</dcterms:modified>
</cp:coreProperties>
</file>

<file path=docProps/custom.xml><?xml version="1.0" encoding="utf-8"?>
<Properties xmlns="http://schemas.openxmlformats.org/officeDocument/2006/custom-properties" xmlns:vt="http://schemas.openxmlformats.org/officeDocument/2006/docPropsVTypes"/>
</file>