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с оговорками </w:t>
      </w:r>
      <w:hyperlink w:history="1" r:id="rIdbifgbqnzblnnra1azk3p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мая 2004 года № 59 г.Душанбеот 27 апреля 2003 года                               СОГЛАШЕНИЕ            о сотрудничестве в области страхования в рамках                Евразийского экономического сообщества      Правительство Республики  Беларусь,  Национальный  Банк РеспубликиКазахстан,  Правительство Кыргызской Республики, Правительство Российс-кой Федерации,  Правительство Республики Таджикистан, в дальнейшем име-нуемые Сторонами,     руководствуясь </w:t>
      </w:r>
      <w:hyperlink w:history="1" r:id="rId73nbnbdccm9-h9oh-pfie">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об учреждении Евразийского экономическогосообщества от 10 октября 2000 года и другими актами Евразийского эконо-мического сообщества,     исходя из взаимной заинтересованности в развитии рынка услуг стра-хования,  повышении социально-экономической роли страхования в созданиимеханизма компенсации потерь и аккумулирования финансовых ресурсов,     признавая необходимость  защиты  социально-экономических интересовфизических и юридических лиц,     придавая большое значение развитию сотрудничества в области гармо-низации законодательства Сторон о страховании,     согласились о нижеследующем:      Статья 1.      Понятия, используемые в настоящем Соглашении, означают следующее:     "страхование" - отношения по защите имущественных интересов  физи-ческих  и юридических лиц при наступлении определенных событий (страхо-вых случаев) за счет денежных фондов (страховых резервов),  формируемыхстраховщиками из уплачиваемых им страховых взносов (страховых премий);     "органы страхового надзора и регулирования страховой деятельности"- министерства и ведомства Сторон,  осуществляющие в соответствии с за-конодательством своего государства регулирование страховой деятельностии государственный надзор за ней;     "страховые организации" - юридические лица Сторон,  созданные  дляосуществления  страховой деятельности,  получившие лицензию на осущест-вление страховой деятельности,  а также  отвечающие  иным  требованиям,предъявляемым законодательством Сторон;     "сострахование" - отношения по распределению риска между  двумя  иболее страховщиками в рамках одного договора страхования, определяющегоправа и обязанности каждого страховщика;     "перестрахование" -  отношения  по  перераспределению  риска междустраховщиками по договору перестрахования.      Статья 2.      Стороны, обладая полной независимостью в вопросах реализации госу-дарственной  политики в области страхования,  принимают совместные мерыпо:     гармонизации нормативно-правовой базы Сторон, регулирующей и обес-печивающей деятельность страховых организаций с учетом интересов  стра-хователей и иных заинтересованных лиц;     установлению и развитию деловых контактов и  взаимодействию  междустраховыми организациями Сторон;     оказанию помощи страховым организациям в создании межгосударствен-ных и национальных объединений страховщиков;     совместной выработке и обеспечению эффективной деятельности  меха-низмов проведения сострахования и перестрахования в рамках Евразийскогоэкономического сообщества;     разработке форм и методов взаимодействия между органами страховогонадзора и регулирования страховой деятельности;     совершенствованию порядка лицензирования деятельности, осуществля-емой страховыми организациями;     сотрудничеству в  области  создания единой информационно-статисти-ческой базы для органов страхового надзора  и  регулированию  страховойдеятельности,  обмену  опытом в области создания и функционирования ин-формационных систем,  используемых в деятельности этих органов, страхо-вых организаций, и объединений страховщиков;     сотрудничеству и обмену опытом в области обучения,  переподготовкии  повышению квалификации кадров органов страхового надзора и регулиро-вания страховой деятельности государств-членов ЕврАзЭС на базе  учебныхзаведений,  научно-исследовательских и учебных центров Сторон,  а такжепроведению совместных научных исследований,  научно-практических конфе-ренций и семинаров по актуальным вопросам страховой деятельности.      Статья 3.      Органы страхового  надзора  и регулирования страховой деятельностиСторон могут заключать в пределах своей компетенции с целью  реализациинастоящего Соглашения дополнительные договоры.      Статья 4.      Для координации взаимодействия по реализации настоящего СоглашенияСтороны создают при Интеграционном Комитете Евразийского экономическогосообщества Совет руководителей органов страхового надзора и регулирова-ния страховой деятельности (далее - Совет).     Задачи, функции,  состав  и статус Совета определяются Положением,утверждаемым Интеграционным Комитетом Евразийского экономического сооб-щества.      Статья 5.      Положения настоящего  Соглашения  не затрагивают прав и обязатель-ств, принятых Сторонами в соответствии с другими международными догово-рами.      Статья 6.      По согласию Сторон в настоящее Соглашение могут быть внесены изме-нения и дополнения, оформляемые отдельными протоколами, являющимися егонеотъемлемой частью.      Статья 7.      Спорные вопросы, связанные с применением или толкованием настояще-го Соглашения,  разрешаются путем консультаций и переговоров между Сто-ронами.      Статья 8.      Настоящее Соглашение  временно применяется с даты его подписания ивступает в силу с даты сдачи на хранение депозитарию,  которым являетсяИнтеграционный Комитет Евразийского экономического сообщества,  послед-него уведомления о выполнении подписавшими  его  Сторонами  внутригосу-дарственных процедур, необходимых для его вступления в силу.     Настоящее соглашение заключается сроком на пять лет и будет  прод-леваться  на следующие пятилетние периоды,  если ни одна из Сторон,  неменее чем за 6 месяцев до истечения очередного пятилетнего  периода  ненаправит  депозитарию  письменное уведомление о своем намерении прекра-тить его действие.      Совершено в г.Душанбе 27 апреля 2003 г.  в одном подлинном экземп-ляре на русском языке.     Подлинный экземпляр настоящего Соглашения хранится в  Интеграцион-ном  Комитете Евразийского экономического сообщества,  который направиткаждой Стороне его заверенную копию.      За Правительство Республики Беларусь     За Национальный Банк Республики Казахстан     За Правительство Кыргызской Республики     За Правительство Российской Федерации     За Правительство Республики Таджикистан      Настоящим удостоверяю,  что данный текст является полной и  аутен-тичной  копией Соглашения о сотрудничестве в области страхования в рам-ках Евразийского экономического сообщества. Соглашение подписано 27 ап-реля  2003  года в г.Душанбе за Правительство Республики Беларусь - Ми-нистром финансов Республики Беларусь  Корбутом  Н.П.,  за  Национальныйбанк Республики Казахстан - Председателем Национального банка - Марчен-ко Г.А., за Правительство Кыргызской Республики - Членом Интеграционно-го Комитета ЕврАзЭС, Вице-премьер-министром Кыргызской Республики, Пос-тоянным представителем Кыргызской Республики при ЕврАзЭС  -  МамбетовымБ.Э., за Правительство Российской Федерации - Заместителем ПредседателяПравительства Российской Федерации  Христенко  В.Б.,  за  ПравительствоРеспублики Таджикистан - Первым заместителем Премьер-министра Республи-ки Таджикистан - Тураджонзодой Х.А.     Подлинный экземпляр хранится в Интеграционном Комитете Евразийско-го экономического сообщества.      Генеральный секретарь ЕврАзЭС                     Г.Рапота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nylonfq6cc8xiwmzqsi">
      <w:r>
        <w:rPr>
          <w:rFonts w:ascii="Arial" w:cs="Arial" w:eastAsia="Arial" w:hAnsi="Arial"/>
          <w:color w:val="132D3F"/>
          <w:sz w:val="16"/>
          <w:szCs w:val="16"/>
          <w:u w:val="single"/>
        </w:rPr>
        <w:t xml:space="preserve">dalil.kg/document/17406</w:t>
      </w:r>
    </w:hyperlink>
  </w:p>
  <w:p>
    <w:pPr>
      <w:spacing w:after="0" w:before="40"/>
      <w:jc w:val="center"/>
    </w:pPr>
    <w:hyperlink w:history="1" r:id="rId46v8qybhjd6fohbk4wx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fgbqnzblnnra1azk3pj" Type="http://schemas.openxmlformats.org/officeDocument/2006/relationships/hyperlink" Target="https://dalil.kg/document/1445" TargetMode="External"/><Relationship Id="rId73nbnbdccm9-h9oh-pfie" Type="http://schemas.openxmlformats.org/officeDocument/2006/relationships/hyperlink" Target="https://dalil.kg/document/170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nylonfq6cc8xiwmzqsi" Type="http://schemas.openxmlformats.org/officeDocument/2006/relationships/hyperlink" Target="https://dalil.kg/document/17406" TargetMode="External"/><Relationship Id="rId46v8qybhjd6fohbk4wx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2026-09-24T17:35:15.784Z</dcterms:created>
  <dcterms:modified xsi:type="dcterms:W3CDTF">2026-09-24T17:35:15.784Z</dcterms:modified>
</cp:coreProperties>
</file>

<file path=docProps/custom.xml><?xml version="1.0" encoding="utf-8"?>
<Properties xmlns="http://schemas.openxmlformats.org/officeDocument/2006/custom-properties" xmlns:vt="http://schemas.openxmlformats.org/officeDocument/2006/docPropsVTypes"/>
</file>