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mmwf30wosqn39-amw3-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152 г.Бишкекот 26 марта 2004 года                               СОГЛАШЕНИЕ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Правительство Кыргызской Республики и Правительство Республики Ка-захстан (далее - Стороны),     основываясь на  </w:t>
      </w:r>
      <w:hyperlink w:history="1" r:id="rIdc1_uw2x3k4jpdrbggvbkr">
        <w:r>
          <w:rPr>
            <w:rFonts w:ascii="Arial" w:cs="Arial" w:eastAsia="Arial" w:hAnsi="Arial"/>
            <w:color w:val="1D4ED8"/>
            <w:sz w:val="24"/>
            <w:szCs w:val="24"/>
            <w:u w:val="single"/>
          </w:rPr>
          <w:t xml:space="preserve">Соглашении</w:t>
        </w:r>
      </w:hyperlink>
      <w:r>
        <w:rPr>
          <w:rFonts w:ascii="Arial" w:cs="Arial" w:eastAsia="Arial" w:hAnsi="Arial"/>
          <w:sz w:val="24"/>
          <w:szCs w:val="24"/>
        </w:rPr>
        <w:t xml:space="preserve"> о единых условиях транзита через терри-тории государств-участников Таможенного союза от 22 января 1998 года,     во исполнение положений Протокола о таможенном контроле за товара-ми и транспортными средствами, перемещаемыми между таможенными органамигосударств-участников Таможенного союза от 17 февраля 2000 года,     стремясь ускорить  перемещение  транзитных  товаров  автомобильнымтранспортом  по своим территориям,  намереваясь упростить международныеперевозки,     желая содействовать развитию международной торговли, согласились онижеследующем:      Статья 1.      Действие настоящего Соглашения распространяется на транзитные  то-вары, перемещаемые автомобильным транспортом через территорию Республи-ки Казахстан.     Настоящее Соглашение  не  распространяется  на  перевозки товаров,осуществляемые в соответствии с </w:t>
      </w:r>
      <w:hyperlink w:history="1" r:id="rId_sudpbgs6wts1virr_ryr">
        <w:r>
          <w:rPr>
            <w:rFonts w:ascii="Arial" w:cs="Arial" w:eastAsia="Arial" w:hAnsi="Arial"/>
            <w:color w:val="1D4ED8"/>
            <w:sz w:val="24"/>
            <w:szCs w:val="24"/>
            <w:u w:val="single"/>
          </w:rPr>
          <w:t xml:space="preserve">Таможенной конвенцией</w:t>
        </w:r>
      </w:hyperlink>
      <w:r>
        <w:rPr>
          <w:rFonts w:ascii="Arial" w:cs="Arial" w:eastAsia="Arial" w:hAnsi="Arial"/>
          <w:sz w:val="24"/>
          <w:szCs w:val="24"/>
        </w:rPr>
        <w:t xml:space="preserve">  о  международнойперевозке  грузов с применением книжки Международной дорожной перевозки1975 года.      Статья 2.      Уполномоченными органами государств Сторон по реализации положенийнастоящего Соглашения являются:     от имени Правительства Кыргызской Республики -  Департамент  тамо-женной  службы Комитета по доходам при Министерстве финансов КыргызскойРеспублики;     от имени Правительства Республики Казахстан - Агентство таможенно-го контроля Республики Казахстан.     При изменении  официальных наименований или функций уполномоченныхорганов государств Сторон,  Стороны будут  своевременно  уведомлены  подипломатическим каналам.      Статья 3.      Перемещение товаров  автомобильным  транспортом  через  территориюРеспублики Казахстан транзитом осуществляется на основании товаросопро-водительных документов, документа об обеспечении уплаты таможенных пла-тежей и налогов в Кыргызской Республике и документа  контроля  доставкитоваров.     Документ об обеспечении уплаты таможенных  платежей  и  налогов  вКыргызской  Республике выдается перевозчику таможенным органом Кыргызс-кой Республики.     Документ контроля доставки товаров заполняется должностными лицамитаможенных органов Республики Казахстан в порядке,  предусмотренном та-моженным законодательством Республики Казахстан, и признается Сторонамив качестве документа,  подтверждающего доставку товаров до  таможенногооргана назначения.          Статья 4.      Перемещение товаров в соответствии с настоящим Соглашением под та-моженным контролем автомобильным транспортом через территорию Республи-ки Казахстан осуществляется без применения мер обеспечения доставки то-варов и транспортных средств,  предусмотренных таможенным законодатель-ством Республики Казахстан.      Статья 5.      Перемещение товаров  автомобильным  транспортом  через  территориюРеспублики Казахстан осуществляется в  пунктах  пропуска,  определяемыхположениями национальных законодательств государств Сторон.      Статья 5.      Действие настоящего  Соглашения  не  распространяется  на  товары,транзит которых через территорию  Республики  Казахстан  осуществляетсятолько при соблюдении требований,  установленных Правительством Респуб-лики Казахстан по безопасности товаров  и  мер  в  области  экспортногоконтроля, а также по обеспечению уплаты таможенных платежей и налогов.      Статья 7.      Уполномоченные органы  Сторон ежемесячно будут обмениваться инфор-мацией о товарах и транспортных средствах,  перемещаемых под таможеннымконтролем в соответствии с настоящим Соглашением.      Статья 8.      При подтверждении факта не доставления товара до таможенного орга-на назначения кыргызская Сторона обязуется обеспечить возмещение ущербаказахстанской Стороне в течение 30 дней.     Казахстанская Сторона для получения возмещения,  связанного  с  недоставлением  товаров,  должна  направить кыргызской Стороне письменноетребование по уплате причитающихся таможенных  платежей  и  налогов,  сописанием их видов, ставок и сумм.     Исчисление сумм причитающихся таможенных  платежей  и  налогов,  вслучае  не  доставления товара автомобильным транспортом до таможенногооргана назначения, осуществляется в соответствии с национальным законо-дательством Республики Казахстан.      Статья 9.      В случае  не доставления товара автомобильным транспортом до тамо-женного органа назначения Стороны обязуются проводить расследования  потаким фактам с письменным уведомлением о результатах расследования Сто-роны, на территории которой обнаружен факт не доставления товара.     По взаимному  согласованию  Сторон  для расследования по фактам недоставления товаров автомобильным транспортом  могут  создаваться  сов-местные рабочие группы из представителей таможенных органов Сторон.      Статья 10.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Настоящее Соглашение временно  применяется  с  даты  подписания  ивступает  в  силу  с  даты получения последнего письменного уведомленияСторон о выполнении  внутригосударственных  процедур,  необходимых  длявступления настоящего Соглашения в силу.     Настоящее Соглашение заключается на неопределенный  срок  и  будетоставаться в силе до истечения шести месяцев с даты, когда одна из Сто-рон получит письменное уведомление другой  Стороны  о  своем  намерениипрекратить его действие.      Совершено в городе Бишкек 26 марта 2004 года года в двух подлинныхэкземплярах,  каждый на казахском,  кыргызском и русском языках, причемвсе тексты имеют одинаковую силу.     В случае возникновения разногласий при толковании и применении по-ложений  настоящего  Соглашения  Стороны  будут  обращаться к тексту нарусском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yiv5mlm3y8dt3ryfsqs">
      <w:r>
        <w:rPr>
          <w:rFonts w:ascii="Arial" w:cs="Arial" w:eastAsia="Arial" w:hAnsi="Arial"/>
          <w:color w:val="132D3F"/>
          <w:sz w:val="16"/>
          <w:szCs w:val="16"/>
          <w:u w:val="single"/>
        </w:rPr>
        <w:t xml:space="preserve">dalil.kg/document/17431</w:t>
      </w:r>
    </w:hyperlink>
  </w:p>
  <w:p>
    <w:pPr>
      <w:spacing w:after="0" w:before="40"/>
      <w:jc w:val="center"/>
    </w:pPr>
    <w:hyperlink w:history="1" r:id="rId-6gpwfawh0zqvoxjxea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wf30wosqn39-amw3-vj" Type="http://schemas.openxmlformats.org/officeDocument/2006/relationships/hyperlink" Target="https://dalil.kg/document/1552" TargetMode="External"/><Relationship Id="rIdc1_uw2x3k4jpdrbggvbkr" Type="http://schemas.openxmlformats.org/officeDocument/2006/relationships/hyperlink" Target="https://dalil.kg/document/17138" TargetMode="External"/><Relationship Id="rId_sudpbgs6wts1virr_ryr" Type="http://schemas.openxmlformats.org/officeDocument/2006/relationships/hyperlink" Target="https://dalil.kg/document/174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yiv5mlm3y8dt3ryfsqs" Type="http://schemas.openxmlformats.org/officeDocument/2006/relationships/hyperlink" Target="https://dalil.kg/document/17431" TargetMode="External"/><Relationship Id="rId-6gpwfawh0zqvoxjxea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2026-10-01T10:29:57.512Z</dcterms:created>
  <dcterms:modified xsi:type="dcterms:W3CDTF">2026-10-01T10:29:57.512Z</dcterms:modified>
</cp:coreProperties>
</file>

<file path=docProps/custom.xml><?xml version="1.0" encoding="utf-8"?>
<Properties xmlns="http://schemas.openxmlformats.org/officeDocument/2006/custom-properties" xmlns:vt="http://schemas.openxmlformats.org/officeDocument/2006/docPropsVTypes"/>
</file>