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2ja3b09gsp0o1ud_y_-j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марта 2001 года № 98 г.Бишкекот 14 декабря 2000 года                               СОГЛАШЕНИЕ              между Правительством Кыргызской Республики                 и Правительством Республики Казахстан                 о сотрудничестве и обмене информацией                    в области борьбы с нарушениями                      налогового законодательства      Правительство Кыргызской Республики и Правительство Республики Ка-захстан, именуемые далее Сторонами,     руководствуясь национальными  законодательствами  и международнымиобязательствами своих государств,     исходя из взаимной заинтересованности в эффективном решении задач,связанных с предупреждением, выявлением и пресечением нарушений налого-вого  законодательства,  обеспечением  экономической безопасности своихгосударств,     согласились о нижеследующем:      Статья 1. Предмет Соглашения      1. Предметом  настоящего Соглашения является сотрудничество компе-тентных органов Сторон с целью организации эффективной борьбы с наруше-ниями налогового законодательства.     2. Настоящее Соглашение не затрагивает прав и обязательств Сторон,вытекающих  из  международных  договоров,  участниками которых являютсяРеспублика Казахстан и Кыргызская Республика.      Статья 2. Термины      Для целей настоящего Соглашения следующие термины означают:     а) "компетентный орган":     - для Кыргызской Стороны - Управление налоговой полиции  Государс-твенной  налоговой  инспекции при Министерстве финансов Кыргызской Рес-публики;     - для Казахстанской Стороны - Комитет налоговой полиции Министерс-тва государственных доходов Республики Казахстан.     В случае  изменения официального наименования компетентных органовСтороны незамедлительно уведомят об этом друг друга;     б) "нарушения налогового законодательства" - правонарушения в сфе-ре налогового законодательства,  борьба с которыми возложена на  компе-тентные органы Сторон.      Статья 3. Формы сотрудничества      Стороны в  рамках настоящего Соглашения используют следующие формысотрудничества:     - обмен  информацией о нарушениях налогового законодательства юри-дическими и физическими лицами;     - взаимодействие по вопросам проведения мероприятий,  направленныхна предупреждение, выявление, и пресечение нарушений налогового законо-дательства;     - представление соответствующим образом заверенных копий  докумен-тов, связанных с налогообложением юридических и физических лиц;     - обмен информацией о национальных налоговых системах,  об измене-ниях  и дополнениях налогового законодательства,  а также методическимирекомендациями по организации борьбы с нарушениями налогового законода-тельства;     - обмен опытом по созданию и обеспечению функционирования информа-ционных систем,  используемых в борьбе с нарушениями налогового законо-дательства;     - осуществление координации деятельности по вопросам,  возникающимв процессе сотрудничества, включая создание рабочих групп, обмен предс-тавителями и обучение кадров;     - проведение научно-практических конференций и семинаров по  проб-лемам борьбы с нарушениями налогового законодательства.     По вопросам, связанным с выполнением настоящего Соглашения, компе-тентные органы Сторон взаимодействуют друг с другом непосредственно.      Статья 4. Обмен информацией о нарушениях налогового               законодательства      1. Обмен информацией о нарушениях налогового законодательства осу-ществляется по вопросам:     - сокрытия доходов юридическими и физическими лицами от  налогооб-ложения с указанием способов, применяемых при этом нарушителями налого-вого законодательства;     - открытия  счетов  в государственных и коммерческих банках юриди-ческими и физическими лицами,  а также движения средств по этим счетам,если есть основания полагать,  что на них находятся скрываемые от нало-гообложения суммы;     - определения  размеров налогооблагаемой базы и сумм взимаемых на-логов с юридических и физических лиц,  нарушивших  налоговое  законода-тельство, а также по иным вопросам связанным с предупреждением, выявле-нием и пресечением нарушений налогового законодательства.     2. Информация, предусмотренная в пункте 1 настоящей статьи, предс-тавляется компетентным органом одной Стороны на основании запроса  ком-петентного органа другой Стороны при условии,  что представление инфор-мации не противоречит национальному законодательству и интересам  госу-дарства запрашиваемой Стороны.     Если компетентный орган одной из Сторон считает,  что  информация,которой  он располагает,  представляет интерес для компетентного органадругой Стороны, он может представить эту информацию по собственной ини-циативе.      Статья 5. Проведение мероприятий      Взаимодействие компетентных органов Сторон при проведении меропри-ятий по предупреждению, выявлению и пресечению нарушений налогового за-конодательства в отношении лиц,  совершивших такие нарушения или подоз-реваемых в их совершении,  включает совместное планирование,  обмен ин-формацией о ходе и результатах проведения этих мероприятий.      Статья 6. Представление копий документов      Компетентные органы  Сторон представляют друг другу по запросу ко-пии документов, касающихся налогообложения юридических и физических лиц(счета, фактуры, накладные, договоры, контракты, сертификаты, справки идругие), а также документов по вопросам, имеющим отношение к нарушениямналогового законодательства.     Копии заверяются подписью уполномоченного лица и печатью  запраши-ваемого компетентного органа.      Статья 7. Обмен материалами правового характера      Компетентные органы Сторон осуществляют обмен информацией о нацио-нальных налоговых системах,  правовых основах проведения  расследованийпреступлений и производства по делам об административных правонарушени-ях в области налогового законодательства, информируют друг друга об из-менениях  налогового  законодательства  не  позднее одного месяца послепринятия новых нормативных правовых  актов  или  внесения  изменений  вдействующие нормативные правовые акты.      Статья 8. Сотрудничество по вопросам информационного обеспечения      Компетентные органы Сторон осуществляют обмен опытом, методиками инаучными материалами по вопросам создания и функционирования информаци-онных  систем при организации борьбы с нарушениями налогового законода-тельства.      Статья 9. Обмен опытом и оказание помощи в подготовке кадров      Компетентные органы Сторон сотрудничают в обучении и переподготов-ке кадров на базе своих учебных заведений,  проведении совместных науч-ных исследований,  научно-практических конференций и семинаров по акту-альным  вопросам  борьбы  с нарушениями налогового законодательства,  атакже обмениваются экспертами.     Конкретные формы  реализации  сотрудничества  в  рамках  настоящейстатьи, и в частности, его финансирование, определяются соответствующи-ми соглашениями, заключаемыми между компетентными органами Сторон.      Статья 10. Форма и содержание запроса      1. Запрос на получение информации должен передаваться в письменнойформе или посредством использования технических средств передачи  текс-та.     В случаях,  не терпящих отлагательства,  может быть принят  устныйзапрос,  переданный посредством телефонной связи, однако он должен бытьнезамедлительно подтвержден в письменной форме.     При использовании технических средств передачи текста, а также привозникновении сомнений в отношении подлинности или содержания  получен-ного  запроса,  запрашиваемый  компетентный орган может запросить подт-верждение в письменной форме.     2. Запрос на получение информации должен содержать:     - наименование запрашивающего компетентного органа;     - наименование запрашиваемого компетентного органа;     - краткое изложение существа запроса и его обоснование;     - другие сведения, необходимые для его исполнения.     В запросе на получение информации по уголовным делам,  кроме того,указываются:     краткое описание фактических обстоятельств;     квалификация преступления в соответствии с законодательством госу-дарства запрашиваемой Стороны;     размер причиненного ущерба.      Статья 11. Исполнение запроса      1. Запрос принимается к исполнению незамедлительно.  Запрашиваемыйкомпетентный орган может в порядке уточнения  запросить  дополнительнуюинформацию, если это необходимо для исполнения запроса.     2. При невозможности исполнить запрос,  запрашиваемый компетентныйорган незамедлительно уведомляет об этом запрашивающий компетентный ор-ган.     Запрашиваемый компетентный орган вправе отказать в исполнении зап-роса,  если это может нанести ущерб суверенитету или безопасности госу-дарства, либо противоречит его законодательству.     О причинах отказа в исполнении запроса уведомляется  запрашивающийкомпетентный орган.     3. Запрос осуществляется согласно  национальному  законодательствузапрашиваемой Стороны.      Статья 12. Взаимодействие при исполнении запроса      Запрашиваемый компетентный  орган  может  разрешить уполномоченнымпредставителям запрашивающего компетентного органа  принять  участие  висполнении запроса на территории своего государства, если это не проти-воречит законодательству его государства.      Статья 13. Языки      Запрос на получение информации и ответ  на  него  составляются  накыргызском  и казахском языке с приложением к нему заверенного переводана русском языке.      Статья 14. Использование информации      Компетентные органы Сторон гарантируют конфиденциальность информа-ции по вопросам,  связанным с предупреждением, выявлением и пресечениемнарушений налогового законодательства.     Информация, полученная  в  рамках настоящего Соглашения,  не можетбыть передана третьей стороне без  письменного  согласия  компетентногооргана, предоставившего эту информацию.      Статья 15. Расходы      Компетентные органы Сторон несут расходы,  связанные с исполнениемнастоящего Соглашения на территории своего государства.  В случае полу-чения запросов,  требующих дополнительных расходов, вопрос об их финан-сировании рассматривается компетентными органами Сторон по взаимной до-говоренности.     При проведении внеочередных встреч все расходы несет  компетентныйорган, являющийся их инициатором.      Статья 16. Дальнейшие меры по реализации Соглашения      Представители компетентных органов Сторон при необходимости прово-дят консультации по вопросам, связанным с выполнением настоящего Согла-шения.      Статья 17. Споры и разногласия      Все споры и разногласия,  возникшие в связи с применением или тол-кованием положений настоящего Соглашения будут решаться путем перегово-ров и консультаций между Сторонами.      Статья 18. Внесение изменений и дополнений      По согласию  Сторон в настоящее Соглашение могут вноситься измене-ния и дополнения,  которые оформляются отдельными протоколами, являющи-мися неотъемлемой частью данного Соглашения.      Статья 19. Вступление в силу и прекращение действия Соглашения      Настоящее Соглашение  вступает  в силу с даты последнего уведомле-ния, подтверждающего выполнение надлежащих внутригосударственных проце-дур,  необходимых  для  его  вступления в силу и действует до истеченияшести месяцев со дня получения одной из Сторон по дипломатическим кана-лам письменного уведомления другой Стороны о намерении прекратить дейс-твие настоящего Соглашения.      Совершено в городе Бишкеке 14 декабря 2000 года в  двух  экземпля-рах, каждый на кыргызском, казахском и русском языках, причем все текс-ты имеют одинаковую силу.     В случае возникновения разногласий при толковании положений насто-ящего Соглашения используется текст на русском языке.      За Правительство                              За Правительство     Кыргызской Республики                         Республики Казахстан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kgrdismhbixtcdfwp3ic">
      <w:r>
        <w:rPr>
          <w:rFonts w:ascii="Arial" w:cs="Arial" w:eastAsia="Arial" w:hAnsi="Arial"/>
          <w:color w:val="132D3F"/>
          <w:sz w:val="16"/>
          <w:szCs w:val="16"/>
          <w:u w:val="single"/>
        </w:rPr>
        <w:t xml:space="preserve">dalil.kg/document/17454</w:t>
      </w:r>
    </w:hyperlink>
  </w:p>
  <w:p>
    <w:pPr>
      <w:spacing w:after="0" w:before="40"/>
      <w:jc w:val="center"/>
    </w:pPr>
    <w:hyperlink w:history="1" r:id="rIde9acxkmtcrlda-aeybjw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ja3b09gsp0o1ud_y_-je" Type="http://schemas.openxmlformats.org/officeDocument/2006/relationships/hyperlink" Target="https://dalil.kg/document/79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kgrdismhbixtcdfwp3ic" Type="http://schemas.openxmlformats.org/officeDocument/2006/relationships/hyperlink" Target="https://dalil.kg/document/17454" TargetMode="External"/><Relationship Id="rIde9acxkmtcrlda-aeybjw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2026-09-29T19:55:43.788Z</dcterms:created>
  <dcterms:modified xsi:type="dcterms:W3CDTF">2026-09-29T19:55:43.788Z</dcterms:modified>
</cp:coreProperties>
</file>

<file path=docProps/custom.xml><?xml version="1.0" encoding="utf-8"?>
<Properties xmlns="http://schemas.openxmlformats.org/officeDocument/2006/custom-properties" xmlns:vt="http://schemas.openxmlformats.org/officeDocument/2006/docPropsVTypes"/>
</file>