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21 сентября 2004 года                                ПРОГРАММА              сотрудничества между Кыргызской Республикой                   и Китайской Народной Республикой                           на 2004-2014 годы      I.    Политическая сфера     II.   Торгово-экономическая сфера, основные принципы и направления           экономического сотрудничества     III.  Сфера транспортной, таможенной и пограничной инфраструктуры,           транзитных перевозок и приграничной торговли     IV.   Сфера энергетики и освоения минеральных ресурсов     V.    Инвестиционно-финансовая сфера     VI.   Сфера туризма     VII.  Научно-техническое сотрудничество     VIII. Культурно-гуманитарная сфера     IX.   Заключение      Кыргызская Республика и Китайская Народная Республика,  в дальней-шем именуемые Сторонами,     исходя из стремления народов обоих государств к сохранению  тради-ционно дружественных связей,  дальнейшему укреплению и развитию взаимо-выгодного сотрудничества на долгосрочной основе в политической,  торго-во-экономической,  научно-технической,  гуманитарной и других сферах, атакже в области безопасности,     руководствуясь </w:t>
      </w:r>
      <w:hyperlink w:history="1" r:id="rIdgdzhknfm5mgcuy8prpr4h">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 добрососедстве, дружбе и сотрудничествемежду Кыргызской Республикой и Китайской Народной  Республикой,  подпи-санным 24 июня 2002 года,  а также общепризнанными принципами и нормамимеждународного права,     согласились развивать  с 2004 по 2014 годы дружественное сотрудни-чество в следующих сферах:                          I. Политическая сфера      1. Всемерно укреплять контакты на высшем и высоком уровнях, прово-дить  углубленный обмен мнениями по широкому спектру двусторонних отно-шений и международным проблемам, представляющим взаимный интерес.     2. Активизировать политические консультации по дипломатическим ка-налам,  содействовать контактам между правительственными органами  Сто-рон,  поощрять  развитие  взаимовыгодных связей между заинтересованнымиведомствами,  учреждениями и организациями в области безопасности, обо-роны,  торговли,  экономики,  юстиции, права, туризма, здравоохранения,культуры, массовой информации и в других областях.     3. Поощрять прямые контакты между высшими законодательными органа-ми Сторон и сотрудничество между ними в международных парламентских ор-ганизациях.  Налаживать обмен между Парламентом Кыргызской Республики -Жогорку Кенешем и Всекитайским  Собранием  Народных  Представителей  наразличных  уровнях,  рассмотреть вопрос о создании механизма регулярныхконтактов между Ассамблеей народа Кыргызстана и  Народным  ПолитическимКонсультативным Советом Китая и другие вопросы.     4. Укреплять партнерство и сотрудничество в  рамках  международныхорганизаций,  прежде всего ШОС, в целях повышения ее роли в новых миро-вых реалиях,  усиления центральной роли ООН в деле обеспечения  мира  истабильности,  безопасности всего мира,  сотрудничать в борьбе с терро-ризмом,  сепаратизмом, экстремизмом, противодействовать транснациональ-ной  организованной  преступности,  незаконному обороту наркотических ипсихотропных веществ и другим новым угрозам и вызовам.  Широко  взаимо-действовать  на мировом и региональном уровнях по вопросам,  касающимсяподдержания и укрепления международного мира и стабильности.     5. Выступать  против попыток вмешательства во внутренние дела дру-гих государств,  подрыва их территориальной целостности и,  под разногорода предлогами,  интернационализации в любых формах внутренних проблемгосударств.     Кыргызская Республика  будет придерживаться принципа,  что во всеммире существует только один  Китай,  Правительство  Китайской  НароднойРеспублики является единственно законным правительством, представляющимвесь Китай, Тайвань является неотъемлемой частью территории Китая. Кыр-гызская Республика будет выступать против любых проявлений попыток соз-дания "двух Китаев" или "одного Китая,  одного Тайваня", "независимостиТайваня", вступления Тайваня в любые международные и региональные орга-низации, членами которых являются только суверенные государства. Исходяиз этой позиции, Кыргызская Республика не устанавливает официальные от-ношения с Тайванем и не поддерживает с Тайванем официальные контакты.     6. Укреплять  на основании Шанхайской </w:t>
      </w:r>
      <w:hyperlink w:history="1" r:id="rIdprtdidvvjemora_prqqzm">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по борьбе с терро-ризмом, сепаратизмом и экстремизмом и </w:t>
      </w:r>
      <w:hyperlink w:history="1" r:id="rIdnnrsq9qqc-ajypjrtfajh">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сотрудничестве междуКыргызской Республикой и Китайской Народной Республикой в борьбе с тер-роризмом, сепаратизмом и экстремизмом, координацию и сотрудничество со-ответствующих ведомств двух стран,  предпринимать реальные меры по сов-местной борьбе со всеми формами терроризма,  в том числе с  террористи-ческими силами "Восточного Туркестана".     7. Поощрять развитие региональных и глобальных интеграционных про-цессов  и  совместно с другими государствами взаимодействовать в рамкахтаких механизмов диалога и сотрудничества,  как Шанхайская  организациясотрудничества, экономические организации в Центрально-Азиатском регио-не, Боаоский Азиатский Форум.     8. Наполнять правовую основу двусторонних отношений с учетом новыхполитических,  экономических и социальных реалий в мире.  В этих  целяхпроводить  инвентаризацию подписанных ранее договоров и соглашений и помере необходимости заключать новые.           II. Торгово-экономическая сфера, основные принципы              и направления экономического сотрудничества      1. Осуществлять  торгово-экономическое  сотрудничество  на  основедолгосрочного партнерства,  принципов равноправия, взаимной выгоды, пу-тем прямого взаимодействия между компаниями, предприятиями, организаци-ями и частными лицами Сторон, а также между органами и ведомствами Пра-вительства  Сторон  с учетом общепризнанных норм международного права инационального законодательства государств Сторон.     2. Раскрыть  и  использовать в полной мере потенциал кыргызско-ки-тайской межправительственной комиссии по торгово-экономическому сотруд-ничеству. Комиссия будет предпринимать действенные меры, чтобы уже сог-ласованные объекты сотрудничества в  приоритетных  областях  как  можноскорее дали экономический эффект.     3. Создавать в соответствии со своим национальным  законодательст-вом  на  территории  государств  каждой из Сторон благоприятные условиясотрудничающим хозяйствующим субъектам,  органам государственной властии  организациям обоих государств,  обеспечивать неприкосновенность правзаконной собственности компаний,  предприятий,  организаций  и  частныхлиц,  осуществляющих предпринимательскую деятельность. Каждая из сторонбудет воздерживаться от действий,  способных  нанести  ущерб  интересамдругой Стороны.     4. Содействовать развитию сотрудничества по оптимизации производс-твенных  технологий  между хозяйствующими субъектами обоих государств втопливно-энергетическом комплексе, в области транспорта и инфраструкту-ры,  горнодобывающей области, сельском хозяйстве, пищевой и перерабаты-вающей промышленности и других отраслях, их специализации и кооперации.     5. Способствовать формированию конкретных целевых межгосударствен-ных проектов и программ экономического сотрудничества, а также интегри-рованных структур для их реализации.     6. Осуществлять меры по  увеличению  двустороннего  товарооборота,созданию  равных  правовых  и  экономических  условий для хозяйствующихсубъектов с учетом национального законодательства государств Сторон.     7. Координировать  совместные усилия по разработке и осуществлениюмер по борьбе с трансграничной преступностью в экономической  сфере  натерриториях обоих государств.     8. Обеспечивать между соответствующими правительственными органамирегулярный  обмен  статистической  информацией  о торговле между обеимистранами и  нормативно-правовой  информацией  в  области  регулированиявнешнеэкономической  деятельности в обоих государствах;  способствоватьгармонизации нормативно-правовой базы в области  регулирования  хозяйс-твенной деятельности в рамках Всемирной Торговой Организации.     9. Сотрудничать в рамках международных финансово-экономических ор-ганизаций и форумов.            III. Сфера транспортной, таможенной и пограничной                инфраструктуры, транзитных перевозок и                         приграничной торговли      1. Содействовать  эффективному  продвижению  приоритетных проектовтранспортного сектора, по развитию международных транспортных коридорови скорейшему началу их реализации в рамках двустороннего и многосторон-него сотрудничества,  в частности открытия транспортной линии Кашгар  -Иркештам - Сары-Таш - Ош - Андижан - Ташкент.  Стороны продолжат прове-дение технико-экономического обоснования и изучение вопроса аккумулиро-вания средств для строительства железнодорожной магистрали Китай - Кыр-гызстан - Узбекистан на основе Комплексного  отчета  об  осуществимостистроительства  железнодорожной магистрали Китай - Кыргызстан - Узбекис-тан.     2. Способствовать  бесперебойному функционированию пассажирского игрузового сообщения и развивать  транзитные  перевозки  на  территорияхобоих государств.     3. Развивать воздушные  перевозки  в  рамках  кыргызско-китайскогомежправительственного  Соглашения  об установлении воздушного сообщенияот 4 июля 1996 года на основе принципов равенства и взаимной выгоды дляпредоставления  благоприятных условии по передвижению пассажиров и гру-зов между двумя странами, а также следующих транзитом через их террито-рии.     4. Принять действенные меры по возобновлению воздушного  сообщенияпо маршруту Бишкек - Пекин.     5. Проводить политику поощрения приграничной  торговли  на  основеравенства и взаимной выгоды, создать механизм консультаций и содейство-вать сотрудничеству между приграничными административно-территориальны-ми единицами.     6. Предпринять действенные меры по урегулированию вопросов, возни-кающих в приграничной торговле в области карантинного, санитарно-эпиде-миологического контроля, таможенного, пограничного режимов; разработатьс  учетом национального законодательства государств Сторон меры по соз-данию благоприятных условий по оформлению таможенных формальностей, ук-репить  сотрудничество  в  области взаимопризнания результатов санитар-но-эпидемиологической экспертизы товаров,  грузов,  продукции,  активнопродвигать  исполнение  Соглашения между Правительством Кыргызской Рес-публики и Правительством Китайской Народной Республики о гарантиях  ка-чества экспортно-импортных товаров.     7. В связи с увеличением потока пассажиров и объема товаров предп-ринять  меры по расширению функций контрольно-пропускного пункта "Тору-гарт" с целью решения вопроса о проезде граждан и транспортных  средствтретьих  стран через контрольно-пропускной пункт и повышения пропускнойспособности транспортировки пассажиров и грузов.     8. Содействовать ускорению и упрощению таможенных процедур, приме-няемых в отношении товаров,  перемещаемых между добросовестными импорт-но-экспортными компаниями Сторон;  согласовать транзитный режим для то-варов; содействовать унификации стандартов и осуществлению взаимной ле-гализации;  принимать  меры для решения вопросов,  связанных с проездомавтотранспортных средств до пунктов погрузки/разгрузки  на  территорияхобоих государств. Таможенные службы двух стран будут принимать совмест-ные действия,  направленные на борьбу с контрабандой и другими таможен-ными правонарушениями.     9. В целях координации  своего  сотрудничества  таможенные  службыКыргызской  Республики и Китайской Народной Республики с использованиемадминистративных каналов создают механизм обмена информацией в борьбе сконтрабандой,  наркотиками  и  терроризмом  для совместного обеспеченияздорового функционирования режима экспортно-импортной торговли.     10. Содействовать  развитию  сотрудничества  между акционерным об-ществом "Кыргызтелеком"  и  китайской  компанией  "Huawei  TechnologiesСо.Ltd"  по  оказанию технической поддержки акционерному обществу "Кыр-гызтелеком".          IV. Сфера энергетики и освоения минеральных ресурсов      1. Разработать план эффективной реализации Рамочного Соглашения  осотрудничестве  в  области  энергетики  между Правительством КыргызскойРеспублики и Правительством Китайской Народной Республики  от  24  июня2002 года.     2. Изучить  вопрос  об  участии  китайских   электроэнергетическихпредприятий  в  инвестировании  и  строительстве электростанций,  линийэлектропередачи и других электроэнергетических  проектов  в  КыргызскойРеспублике.  С  учетом  потребностей изучить вопрос строительства 35-тикиловольтной линии и выше из Кыргызстана в Китай, где уже осуществляет-ся сотрудничество по импорту электроэнергии из Кыргызстана.     3. Поощрять и поддерживать китайские  предприятия,  участвующие  вразработке нефтегазовых ресурсов в Джалал-Абадской,  Ошской, Баткенскойобластях Кыргызской Республики,  в частности,  в бурении разведочных  иэксплуатационных скважин,  ремонте скважин, поддержании уровня нефтеот-дачи с действующих месторождений в Кыргызстане с применением новых  пе-редовых технологий, а также в сотрудничестве в нефтехимической сфере.     4. Изучить возможность подписания Соглашения между Государственнымагентством  по  геологии  и минеральным ресурсам при Правительстве Кыр-гызской Республики и Министерством земельных и природных  ресурсов  Ки-тайской Народной Республики по выполнению ряда конкретных геологическихпроектов.     5. Изучить  возможность подписания Соглашения между двумя странамиоб использовании и охране трансграничных рек.     6. Рассмотреть  возможность  создания  двумя  сторонами совместныхпредприятий и сотрудничества по освоению минеральных ресурсов,  находя-щихся на территории Кыргызской Республики.                    V. Инвестиционно-финансовая сфера      1. Улучшать  инвестиционный климат на основе принципов равенства ивзаимной выгоды и активно поддерживать предприятия одной  Стороны,  ин-вестирующих на территории другой Стороны.  Предоставлять в соответствиис действующим законодательством  обоих  Сторон,  предпринимателям  двухстран  более благоприятные условия и льготную политику для торгово-эко-номической деятельности,  взаимно создавать для  предпринимателей  двухстран удобства при въезде и выезде и действенно защищать законные праваи интересы граждан каждой из Сторон на территории другой Стороны.     2. Создавать условия по привлечению коммерческих банков,  инвести-ционных и страховых компаний для финансирования  взаимовыгодных  нацио-нальных и международных проектов и программ.     3. Способствовать открытию филиалов и представительств  коммерчес-ких банков,  финансовых и лизинговых компаний на территориях государствСторон в соответствии с их национальным законодательством.     4. Способствовать расширению количества банковских учреждений Сто-рон в приграничных районах в целях снижения объема наличного  денежногооборота  между  Кыргызской  Республикой и Китайской Народной Республикипри осуществлении взаимной торгово-экономической  деятельности  хозяйс-твующих субъектов.     5. Способствовать развитию системы расчетов с использованием плас-тиковых  карт  между хозяйствующими субъектами Сторон,  создать условиядля эффективного и безопасного проведения расчетов товаров и услуг.                            VI. Сфера туризма      1. Принимать меры для развития туризма между двумя странами  путемупрощения процедур выдачи туристических виз и налаживания сотрудничест-ва между туристическими и транспортными агентствами.     2. Изучить возможности развития туристических маршрутов и туристи-ческих продуктов по Великому Шелковому пути.     3. Активно поощрять обмен информацией и опытом между туристически-ми компаниями и организациями двух стран, а также создавать благоприят-ные  условия  для  участия  другой Стороны в туристических выставках натерритории своей Стороны.                 VII. Научно-техническое сотрудничество      1. Поддерживать сотрудничество в области науки и техники  и  поощ-рять информационный обмен по научной проблематике.     2. Способствовать развитию научного обмена и сотрудничества  междуНациональной  академией наук Кыргызской Республики и Академией наук Ки-тайской Народной Республики и их институтами.     3. Обмениваться  визитами  делегации  специалистов  и результатамиисследований между  научно-исследовательскими  институтами  двух  госу-дарств, проводить международные научные форумы, конференции и симпозиу-мы с участием ученых двух стран.     4. Содействовать  созданию совместных научно-исследовательских ор-ганизаций для разработки и реализации согласованных  фундаментальных  иприкладных научно-исследовательских проектов и программ.                   VIII. Культурно-гуманитарная сфера      1. Осуществлять  на  регулярной  основе сотрудничество между Госу-дарственной комиссией при Правительстве Кыргызской Республики по разви-тию  культуры  и  Министерством культуры Китайской Народной Республики,поддерживать развитие обмена в области театрально-музыкального  искусс-тва, телевидения, кинематографии, музеев и библиотек.     2. Укреплять контакты между государственными органами,  занимающи-мися реализацией государственной молодежной политики, молодежными орга-низациями Кыргызстана,  с одной Стороны, и Всекитайской ассоциацией мо-лодежи с другой Стороны, расширять связи и сотрудничество в культурной,социальной и экономической сферах между молодежью двух стран.     3. Проводить  обмен делегациями представителей СМИ.  Предоставлятьдруг другу объективную информацию о ходе развития двух  стран,  обмени-ваться  опытом  с  целью содействия взаимопониманию и укреплению дружбымежду народами двух стран.     4. Осуществлять  сотрудничество  в области защиты прав интеллекту-альной собственности.     5. Оказывать содействие в проведении консульского обслуживания од-ной Стороны на территории другой Стороны, а также осуществлять согласо-вание и обмен мнениями по соответствующим вопросам.                             IX. Заключение      1. В  целях реализации положений настоящей Программы Стороны могутзаключать отдельные соглашения по конкретным  областям  и  направлениямсотрудничества,  в  частности  План  эффективных мероприятий реализацииПрограммы с конкретными сроками и исполнителями  Сторон.  При  взаимномсогласии Сторон вносить в настоящую Программу необходимые изменения илидополнения, которые оформляются отдельными протоколами, являющимися не-отъемлемой частью настоящей Программы.     2. Настоящая Программа вступает в силу с даты выполнения сторонамисоответствующих  внутригосударственных  процедур.  Прекращение действиянастоящей Программы не затрагивает прав и обязательств Сторон, вытекаю-щих из соглашений и договоров (контрактов), заключенных в рамках насто-ящей Программы в период его действия, если Сторонами не будут достигну-ты иные договоренности.      Совершено в  городе  Бишкек 21 сентября 2004 года в двух экземпля-рах, каждый на кыргызском, китайском и русском языках, причем все текс-ты имеют одинаковую юридическую силу.      За                                   За     Кыргызскую Республику                Китайскую Народную Республику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8-0xfywwlisedtheyms">
      <w:r>
        <w:rPr>
          <w:rFonts w:ascii="Arial" w:cs="Arial" w:eastAsia="Arial" w:hAnsi="Arial"/>
          <w:color w:val="132D3F"/>
          <w:sz w:val="16"/>
          <w:szCs w:val="16"/>
          <w:u w:val="single"/>
        </w:rPr>
        <w:t xml:space="preserve">dalil.kg/document/17460</w:t>
      </w:r>
    </w:hyperlink>
  </w:p>
  <w:p>
    <w:pPr>
      <w:spacing w:after="0" w:before="40"/>
      <w:jc w:val="center"/>
    </w:pPr>
    <w:hyperlink w:history="1" r:id="rId2rzdjpu0yo9cx0u4td-h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zhknfm5mgcuy8prpr4h" Type="http://schemas.openxmlformats.org/officeDocument/2006/relationships/hyperlink" Target="https://dalil.kg/document/17226" TargetMode="External"/><Relationship Id="rIdprtdidvvjemora_prqqzm" Type="http://schemas.openxmlformats.org/officeDocument/2006/relationships/hyperlink" Target="https://dalil.kg/document/17363" TargetMode="External"/><Relationship Id="rIdnnrsq9qqc-ajypjrtfajh" Type="http://schemas.openxmlformats.org/officeDocument/2006/relationships/hyperlink" Target="https://dalil.kg/document/174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8-0xfywwlisedtheyms" Type="http://schemas.openxmlformats.org/officeDocument/2006/relationships/hyperlink" Target="https://dalil.kg/document/17460" TargetMode="External"/><Relationship Id="rId2rzdjpu0yo9cx0u4td-h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2026-10-01T15:43:15.582Z</dcterms:created>
  <dcterms:modified xsi:type="dcterms:W3CDTF">2026-10-01T15:43:15.582Z</dcterms:modified>
</cp:coreProperties>
</file>

<file path=docProps/custom.xml><?xml version="1.0" encoding="utf-8"?>
<Properties xmlns="http://schemas.openxmlformats.org/officeDocument/2006/custom-properties" xmlns:vt="http://schemas.openxmlformats.org/officeDocument/2006/docPropsVTypes"/>
</file>