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v4phqwerh0ezsujf4ob5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6 января 1997 года № 6 г.Москваот 29 марта 1996 года                                 ДОГОВОР          между Кыргызской Республикой, Республикой Беларусь,             Республикой Казахстан и Российской Федерацией               об углублении интеграции в экономической                        и гуманитарной областях      Кыргызская Республика, Республика Беларусь, Республика Казахстан иРоссийская Федерация, именуемые далее Сторонами,     основываясь на  исторически  сложившихся связях своих народов,  ихстремлении к дальнейшей интеграции и всестороннему сближению,     сознавая необходимость  согласованного использования материальногои интеллектуального потенциалов своих государств,     признавая государственную независимость,  суверенитет и территори-альную целостность Сторон,     подтверждая свое  участие  в  Содружестве Независимых Государств иготовность осуществлять в его рамках интеграционные процессы,     руководствуясь общепризнанными нормами и принципами международногоправа,     договорились о нижеследующем:                             Цели и принципы      Статья 1.      С целью  создания  в  перспективе Сообщества интегрированных госу-дарств Стороны решили направить совместные усилия на поэтапное углубле-ние интеграции участников настоящего Договора в экономике, науке, обра-зовании,  культуре, социальной сфере и иных областях при соблюдении су-веренитета Сторон, принципов равноправия и взаимной выгоды, нерушимостисуществующих между  ними  государственных  границ,  невмешательстве  вовнутренние дела друг друга.      Статья 2.      Основными целями интеграции являются:     последовательное улучшение условий жизни,  зашита  прав  и  свободличности, достижение социального прогресса;     обеспечение устойчивого демократического развития государств;     формирование единого экономического пространства,  предусматриваю-щего эффективное функционирование общего рынка товаров,  услуг, капита-лов и рабочей силы,  развитие единых транспортных,  энергетических, ин-формационных систем;     разработка минимальных стандартов социальной защиты граждан;     создание равных возможностей получения  образования  и  доступа  кдостижениям науки и культуры.     гармонизация законодательства;     согласование внешнеполитического   курса,  обеспечение  достойногоместа на международной арене;     совместная охрана внешних границ Сторон,  борьба с преступностью итерроризмом.                      Экономическое сотрудничество      Статья 3.      Стороны осуществляют согласование основных направлений,  этапов  исроков  проводимых  экономических  реформ,  создают необходимые условияфункционирования общего рынка,  обеспечивают равноблагоприятные условиядля  свободной экономической деятельности хозяйствующих субъектов своихгосударств.     Стороны обеспечивают  равное  право  на  приобретение  имущества всобственность,  владение,  пользование и распоряжение им на  территориилюбого  из  этих  государств в соответствии с их национальным законода-тельством.     Стороны создают единую модельную нормативную базу гражданского за-конодательства и государственного регулирования экономики.      Статья 4.      Стороны проводят согласованную политику ценообразования, исключаю-щую  ценовую  дискриминацию в отношении хозяйствующих субъектов Сторон,применяют свободные (договорные) цены, складывающиеся на своих внутрен-них рынках.     Стороны завершают в 1996 году создание единой таможенной  террито-рии с обеспечением общей системы управления.      Статья 5.      Стороны согласовывают  структурную политику,  имея в виду созданиепромышленного н аграрного хозяйственного комплексов, основанных на вза-имодополняемости экономик, максимальном использовании преимуществ раци-онального разделения труда.      Статья 6.      Стороны совместно разрабатывают и осуществляют систему  мер  госу-дарственной  поддержки развития производственной кооперации,  поощренияпроизводственных капиталовложений. включая субсидирование целевых прог-рамм и проектов, создание объектов, представляющих общий интерес, поощ-ряют образование транснациональных объединений.      Статья 7.      Стороны последовательно усиливают координацию  политики  в  денеж-но-кредитной  и валютно-финансовой сферах,  создают эффективную платеж-но-расчетную систему.     На начальном  этапе Стороны добиваются существенного снижения инф-ляции и стабилизации обменных курсов национальных валют,  портной  кон-вертируемости национальных валют,  обеспечивают равный доступ субъектов- резидентов Сторон на рынки валют государств  -  участников  Договора.Центральные  банки  Сторон создадут межбанковский союз в целях взаимныхконсультаций и координации осуществляемых мер.     На последующих  этапах Стороны осуществляют переход к единым стан-дартам и практике регулирования банковской деятельности и, в зависимос-ти от достигнутой степени интеграции, будут вводить единую валюту.      Статья 8.      Стороны создают единое научно-технологическое пространство,  обес-печивают взаимодействие в проведении фундаментальных и прикладных науч-ных исследований, включая организацию совместных научных работ по проб-лемам, представляющим общий интерес.      Статья 9.      Стороны наращивают сотрудничество в области охраны окружающей сре-ды, включая разработку и принятие единых стандартов экологической безо-пасности,  предпринимают совместные меры по  предотвращению  ликвидациипоследствий аварий, стихийных бедствий, ядерных и экологических катаст-роф.            Сотрудничество в социальной и культурной областях      Статья 10.      Стороны проводят согласованную социальную политику,  гармонизируютнациональные  системы  социальной  защиты,  поэтапно выравнивают уровнипенсионного обеспечения, пособий и льгот ветеранам войны и труда, инва-лидам и малообеспеченным семьям.      Статья 11.      Стороны создают  условия  для сохранения и укрепления общего куль-турного пространства на основе исторически сложившихся связей и деловыхконтактов между творческими союзами и объединениями,  деятелями культу-ры,  литературы и искусства,  сохранения этнической и языковой самобыт-ности народов.      Статья 12.      Стороны определяют межгосударственную стратегию образования,  раз-рабатывают совместные программы обучения студентов,  подготовки и пере-подготовки специалистов.     Стороны взаимно признают без легализации дипломы, свидетельства обобразовании,  соответствующие  документы  о присвоении ученой степени иученого звания.      Статья 13.      Гражданам Сторон, постоянно проживающим на территории других госу-дарств - участников настоящего Договора,  предоставляется правовой ста-тус,  установленный их национальным законодательством,  двусторонними имногосторонними договорами;  обеспечивается упрощенный порядок приобре-тения гражданства гражданами Сторон.                    Сотрудничество в других областях      Статья 14.      Стороны с учетом накопленного опыта сотрудничества  совершенствуютмеханизм координации действий при планировании и реализации внешней по-литики,  создании и укреплении общей системы обеспечения безопасности иохраны государственных границ.      Статья 15.      Стороны координируют законопроектную работу, создают модельные за-конодательные акты, обмениваются правовой информацией, оказывают право-вую помощь по гражданским. семейным и уголовным делам, содействуют раз-витию правовой науки и подготовке юридических кадров.      Статья 16.      Стороны обеспечивают тесное  взаимодействие  правоохранительных  ииных компетентных органов, объединяют усилия в борьбе с общеуголовной иорганизованной преступностью, терроризмом, незаконным оборотом оружия инаркотиков,  контрабандой, нелегальной иммиграцией и эмиграцией, произ-водством и использованием поддельных платежных и других документов, лю-быми действиями,  создающими угрозу общественной безопасности,  а такжеисполнению судебных решений.                      Органы управления интеграцией      Статья 17.      Для достижения целей настоящего Договора  Стороны  учреждают  сов-местные органы управления интеграцией: Межгосударственный Совет, Интег-рационный Комитет, Межпарламентский Комитет.     Каждый из указанных органов действует в рамках полномочии, опреде-ленных для него настоящим Договором  и  соответствующим  Положением  обэтом органе.      Статья 18.      Межгосударственный Совет является высшим органом управления интег-рацией.  В нем представлены главы государств,  главы правительств,  ми-нистры иностранных дел, а также председатель Интеграционного Комитета справом совещательного голоса.     Межгосударственный Совет  возглавляется председателем,  избираемымиз числа глав государств Сторон сроком на один год на ротационной осно-ве.     Межгосударственный Совет разрабатывает  стратегию  сотрудничества,определяет  его  основные  этапы,  принимает  соответствующие решения иконтролирует ход их исполнения,  утверждает положения об органах управ-ления интеграцией и порядке их финансирования.     Расходы на содержание органов управления интеграцией финансируютсяСторонами  в фиксированных размерах и направляются исключительно на этицели.      Статья 19.      Интеграционный Комитет - постоянно действующий исполнительный  ор-ган,  принимающий и осуществляющий меры, необходимые для реализации це-лей и задач интеграции, определенных настоящим Договором.     В состав  Интеграционного  Комитета входят первые заместители главПравительств каждой из Сторон,  а также министры, ответственные за воп-росы сотрудничества с государствами СНГ, экономики и финансов Сторон.     Интеграционный Комитет  возглавляется  Председателем,  назначаемымМежгосударственным Советом на ротационной основе.     Интеграционный Комитет:     через Правительства Сторон контролирует выполнение решений органовуправления интеграцией;     обеспечивает в пределах своей компетенции проведение в жизнь реше-ний Межгосударственного Совета, программ интеграции, договоров и согла-шений, действующих между Сторонами;     учреждает соответствующие межгосударственные комиссии и  комитеты,привлекает независимых экспертов в различных областях экономики, права,управления и иных сферах интеграции.      Статья 20.      Информационное, материально-техническое и организационное  обеспе-чение деятельности Межгосударственного Совета и других органов управле-ния интеграцией осуществляется аппаратом Интеграционного Комитета, фор-мируемым на паритетной основе.     Органы управления интеграцией располагаются,  по договоренности, встолицах государств-участников Договора.      Статья 21.      Для освещения практического опыта и результатов интеграции Сторон,публикации официальных правовых актов и других документов  органов  уп-равления  Интеграционный Комитет издает печатный орган - Бюллетень раз-вития интеграции.      Статья 22.      Межпарламентский Комитет является органом  межпарламентского  сот-рудничества и формируется на паритетных началах из парламентариев,  де-легируемых парламентами Сторон.     Межпарламентский Комитет  в целях сближения и гармонизации законо-дательства Сторон в пределах своих полномочий:     принимает модельные  акты,  на основе которых разрабатываются актынациональных законодательств;     вносит предложения  по  вопросам развития правовой основы интегра-ции;     участвует в иных предусмотренных Положением о Межпарламентском Ко-митете формах законодательной деятельности.     Рекомендательные акты  Межпарламентского  Комитета  предлагаются крассмотрению в парламентах Сторон в порядке.  установленном  их  нацио-нальным законодательством.              Финансовое и правовое обеспечение интеграции      Статья 23.      Интеграционный Комитет ежегодно разрабатывает конкретные предложе-ния по финансово-бюджетным вопросам интеграции  и  представляет  их  нарассмотрение Межгосударственного Совета.      Статья 24.      Межгосударственный Совет вправе принимать решения,  имеющие обяза-тельный характер для органов и организаций Сторон,  обеспечивающих  не-посредственное их исполнение,  либо решения, подлежащие трансформации внациональное законодательство Сторон.     Стороны обеспечивают ответственность должностных лиц своих органовгосударственной власти за исполнение положений  настоящего  Договора  ирешений совместных органов управления интеграцией.     Разногласия, возникающие в ходе  реализации  настоящего  Договора,разрешаются  путем  консультаций  между Сторонами,  при необходимости -Межгосударственным Советом по представлению Интеграционного Комитета.      Статья 25.      Положения настоящего Договора не ограничивают экономические и  по-литические отношения каждой из Сторон с другими странами мирового сооб-щества,  не наносят ущерба международной  правосубъектности  каждой  изСторон и не затрагивают их обязательств по ранее принятым международнымдоговорам к соглашениям,  в том числе в рамках Содружества  НезависимыхГосударств.                        Заключительные положения      Статья 26.      Настоящий Договор временно применяется со дня подписания и вступа-ет в силу со дня сдачи депозитарию, которым признается Российская Феде-рация, уведомлений, подтверждающих выполнение Сторонами внутригосударс-твенных процедур, необходимых для вступления Договора в силу.      Статья 27.      Настоящий Договор открыт для присоединения  к  нему  других  госу-дарств,  разделяющих его цели и принципы и принимающих на себя в полномобъеме обязательства, вытекающие из Договора.     Участники Договора,  признавая возможность разноуровневой интегра-ции в рамках  Содружества  Независимых  Государств,  могут  подписыватьдвусторонние и многосторонние соглашения,  обеспечивающие более продви-нутые интеграционные отношения в политической, экономической и иных об-ластях.      Статья 28.      Настоящий Договор  действует  в течение пяти лет и затем автомати-чески продлевается на следующие пять лет, если ни одна из Сторон не за-явит о своем желании прекратить его действие не менее чем за двенадцатьмесяцев до истечения срока действия настоящего Договора.     Каждая Сторона  имеет  право  выйти  из  настоящего Договора путемписьменного уведомления об этом депозитария не менее, чем за двенадцатьмесяцев.      Совершено в  г.Москве 29 марта 1996 года в ___________ экземплярахна белорусском,  казахском,  киргизском и русском  языках,  причем  всетексты имеют одинаковую силу.     Подлинные экземпляры Договора хранятся в Российской Федерации, ко-торая  направляет каждому государству-участнику настоящего Договора егозаверенную копию.      За Кыргызскую Республику     За Республику Беларусь     За Республику Казахстан     За Российскую Федерацию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ojobuah6eje4f8jczs">
      <w:r>
        <w:rPr>
          <w:rFonts w:ascii="Arial" w:cs="Arial" w:eastAsia="Arial" w:hAnsi="Arial"/>
          <w:color w:val="132D3F"/>
          <w:sz w:val="16"/>
          <w:szCs w:val="16"/>
          <w:u w:val="single"/>
        </w:rPr>
        <w:t xml:space="preserve">dalil.kg/document/17468</w:t>
      </w:r>
    </w:hyperlink>
  </w:p>
  <w:p>
    <w:pPr>
      <w:spacing w:after="0" w:before="40"/>
      <w:jc w:val="center"/>
    </w:pPr>
    <w:hyperlink w:history="1" r:id="rIdnkk0en_y-yrhxhzvsdv4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4phqwerh0ezsujf4ob5r" Type="http://schemas.openxmlformats.org/officeDocument/2006/relationships/hyperlink" Target="https://dalil.kg/document/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ojobuah6eje4f8jczs" Type="http://schemas.openxmlformats.org/officeDocument/2006/relationships/hyperlink" Target="https://dalil.kg/document/17468" TargetMode="External"/><Relationship Id="rIdnkk0en_y-yrhxhzvsdv4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2026-09-25T05:44:12.436Z</dcterms:created>
  <dcterms:modified xsi:type="dcterms:W3CDTF">2026-09-25T05:44:12.436Z</dcterms:modified>
</cp:coreProperties>
</file>

<file path=docProps/custom.xml><?xml version="1.0" encoding="utf-8"?>
<Properties xmlns="http://schemas.openxmlformats.org/officeDocument/2006/custom-properties" xmlns:vt="http://schemas.openxmlformats.org/officeDocument/2006/docPropsVTypes"/>
</file>