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mrn_bxj97zy4pubkns33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31 июля 2000 года № 69 г.Москваот 26 февраля 1999 года                               СОГЛАШЕНИЕ          между Республикой Беларусь, Республикой Казахстан,            Кыргызской Республикой и Российской Федерацией            об упрощенном порядке приобретения гражданства      Республика Беларусь, Республика Казахстан, Кыргызская Республика иРоссийская Федерация, именуемые в дальнейшем Сторонами,     исходя из  стремления народов четырех стран к сохранению и упроче-нию исторических традиционно дружественных связей,     подтверждая приверженность  обязательствам в отношении обеспеченияправ и свобод человека в соответствии  с  общепринятыми  международныминормами,     желая обеспечить благоприятные условия для реализации своими граж-данами  на основе свободного волеизъявления права выбора и приобретениягражданства другой Стороны,     согласились о нижеследующем:      Статья 1.      1. Каждая Сторона предоставит прибывающим на постоянное жительствона ее территорию гражданам другой Стороны право приобрести  гражданствов  упрощенном (регистрационном) порядке при наличии одного из следующихусловий:     а) если заявитель состоял в гражданстве Белорусской ССР, КазахскойССР,  Киргизской ССР или РСФСР и  одновременно  в  гражданстве  бывшегоСССР,  родился  или проживал на территории Стороны приобретаемого граж-данства до 21 декабря 1991 года;     б) при наличии у заявителя одного из постоянно проживающих на тер-ритории Стороны приобретаемого гражданства и являющихся  ее  гражданамиблизких родственников: супруга (супруги), одного из родителей (усынови-телей),  ребенка (в том числе усыновленного),  сестры,  брата, деда илибабушки, внука или внучки.     2. Порядок, указанный в пункте 1 настоящей статьи, распространяет-ся на граждан Сторон, постоянно проживающих на территории другой Сторо-ны, независимо от срока проживания на территории Стороны приобретаемогогражданства.     Приобретение гражданства одной Стороны и выход из гражданства дру-гой  Стороны производится на основе свободного волеизъявления заинтере-сованных лиц в соответствии с законодательством  Сторон  и  положенияминастоящего Соглашения.      Статья 2.      1. Для  приобретения  гражданства  одной  Стороны гражданин другойСтороны представляет в соответствующие органы другой Стороны  следующиедокументы:     заявление по форме, согласованной компетентными органами Сторон;     паспорт или иной документ,  удостоверяющий личность и подтверждаю-щий принадлежность лица к гражданству одной из Сторон;     нотариально заверенные копии свидетельства о рождении и о браке;     документ, подтверждающий наличие одного из условий,  предусмотрен-ных в пункте 1 статьи 1 настоящего Соглашения.     2. Органы внутренних  дел  осуществляют  регистрацию  приобретениягражданства  одной  из  Сторон в соответствии с настоящим соглашением всрок не более 3 месяцев с даты подачи документов с соблюдением требова-ний, предусмотренных национальным законодательством этой Стороны.     3. В случае приобретения гражданства одной Стороны с одновременнойутратой  гражданства другой Стороны в соответствии с национальным зако-нодательством этой Стороны лицо, подавшее ходатайство об этом, сохраня-ет гражданство другой Стороны до принятия положительного решения по егоходатайству.      Статья 3.      При изменении гражданства родителей,  вследствие которого оба ста-новятся  гражданами  другой Стороны,  изменяется соответственно и граж-данство их несовершеннолетних детей.     Гражданство несовершеннолетних  детей,  один  из родителей которыхявляется гражданином одной из Сторон,  а  другой  родитель  приобретаетгражданство другой Стороны,  определяется соглашением родителей, приня-тым в соответствии с  национальным  законодательством,  которое  должнобыть выражено в заявлении,  подаваемом в соответствии со статьей 2 нас-тоящего Соглашения.     Дети, родители которых проживают раздельно,  сохраняют гражданствородителя, на воспитании которого они находятся, если по этому поводу несостоялось иного соглашения между родителями.     Установленное гражданство детей по достижении ими совершеннолетия,один  из родителей которых имеет гражданство одной Стороны,  а другой -гражданство другой Стороны,  может быть изменено в соответствии с зако-нодательством Сторон.     Гражданство детей не изменяется при изменении гражданства  родите-лей, лишенных родительских прав. На изменение гражданства детей не тре-буется согласия родителей, лишенных родительских прав.      Статья 4.      Компетентные органы Сторон согласуют формы,  объемы и сроки обменаинформацией,  связанной  с реализацией статей 2 и 3 настоящего Соглаше-ния.      Статья 5.      Если национальное законодательство Стороны или международные  сог-лашения, участниками которых она является, устанавливают более льготныеусловия приобретения гражданства,  то в этом случае  применяются  нормынационального  законодательства  либо  соответствующего  международногосоглашения.     Стороны будут  принимать меры к унификации своих законодательств огражданстве.      Статья 6.      Вопросы, связанные с толкованием или применением настоящего Согла-шения, решаются путем консультаций между Сторонами.      Статья 7.      Настоящее Соглашение подлежит ратификации.     Ратификационные грамоты сдаются на хранение Интеграционному  Коми-тету, который является депозитарием настоящего Соглашения.     Соглашение открыто для присоединения к нему,  с  согласия  Сторон,других государств-участников СНГ, разделяющих цели и принципы настояще-го Соглашения путем передачи депозитарию грамоты о таком присоединении.      Статья 8.      Настоящее Соглашение вступает в силу на тридцатый день со дня сда-чи депозитарию на хранение последней ратификационной грамоты.     Для каждого государства, которое присоединится к настоящему Согла-шению,  оно  вступает в силу на тридцатый день со дня сдачи на хранениедепозитарию этим государством своей ратификационной грамоты.      Статья 9.      Каждая Сторона может выйти из настоящего Соглашения,  направив де-позитарию об этом письменное уведомление.  Действие настоящего Соглаше-ния прекращается в отношении этой Стороны по истечении шести месяцев содня получения депозитарием такого уведомления.      Совершено в  г.Москве  26  февраля 1999 года в одном подлинном эк-земпляре на русском языке.     Подлинный экземпляр  хранится в Интеграционном Комитете РеспубликиБеларусь, Республики Казахстан, Кыргызской Республики, Российской Феде-рации  и Республики Таджикистан,  который направит каждому государству,подписавшему настоящее Соглашение, его заверенную копию.      За Республику Беларусь     За Республику Казахстан     За Кыргызскую Республику     За Российскую Федерацию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mut6yle_5l07wiysrbjj">
      <w:r>
        <w:rPr>
          <w:rFonts w:ascii="Arial" w:cs="Arial" w:eastAsia="Arial" w:hAnsi="Arial"/>
          <w:color w:val="132D3F"/>
          <w:sz w:val="16"/>
          <w:szCs w:val="16"/>
          <w:u w:val="single"/>
        </w:rPr>
        <w:t xml:space="preserve">dalil.kg/document/17469</w:t>
      </w:r>
    </w:hyperlink>
  </w:p>
  <w:p>
    <w:pPr>
      <w:spacing w:after="0" w:before="40"/>
      <w:jc w:val="center"/>
    </w:pPr>
    <w:hyperlink w:history="1" r:id="rId7lobyhmplmkfzxr897a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n_bxj97zy4pubkns333" Type="http://schemas.openxmlformats.org/officeDocument/2006/relationships/hyperlink" Target="https://dalil.kg/document/4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ut6yle_5l07wiysrbjj" Type="http://schemas.openxmlformats.org/officeDocument/2006/relationships/hyperlink" Target="https://dalil.kg/document/17469" TargetMode="External"/><Relationship Id="rId7lobyhmplmkfzxr897a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2026-09-26T01:19:16.568Z</dcterms:created>
  <dcterms:modified xsi:type="dcterms:W3CDTF">2026-09-26T01:19:16.568Z</dcterms:modified>
</cp:coreProperties>
</file>

<file path=docProps/custom.xml><?xml version="1.0" encoding="utf-8"?>
<Properties xmlns="http://schemas.openxmlformats.org/officeDocument/2006/custom-properties" xmlns:vt="http://schemas.openxmlformats.org/officeDocument/2006/docPropsVTypes"/>
</file>