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Кыргызская Республика присоединилась                 </w:t>
      </w:r>
      <w:hyperlink w:history="1" r:id="rIdarosoosc2uwg-u9u-p0u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21 июля 1999 года № 88 г.Варшаваот 12 октября 1929 года                                КОНВЕНЦИЯ              об унификации некоторых правил, касающихся                   международных воздушных перевозок             (В редакции Протокола от </w:t>
      </w:r>
      <w:hyperlink w:history="1" r:id="rIdeud2sjzkf78yibbh8r75z">
        <w:r>
          <w:rPr>
            <w:rFonts w:ascii="Arial" w:cs="Arial" w:eastAsia="Arial" w:hAnsi="Arial"/>
            <w:color w:val="1D4ED8"/>
            <w:sz w:val="24"/>
            <w:szCs w:val="24"/>
            <w:u w:val="single"/>
          </w:rPr>
          <w:t xml:space="preserve">28 сентября 1955 года</w:t>
        </w:r>
      </w:hyperlink>
      <w:r>
        <w:rPr>
          <w:rFonts w:ascii="Arial" w:cs="Arial" w:eastAsia="Arial" w:hAnsi="Arial"/>
          <w:sz w:val="24"/>
          <w:szCs w:val="24"/>
        </w:rPr>
        <w:t xml:space="preserve">)                                     ГЛАВА I                         ПРЕДМЕТ - ОПРЕДЕЛЕНИЯ      Статья 1.      1. Настоящая Конвенция применяется при всякой международной  пере-возке  людей,  багажа  или грузов,  осуществляемой за плату посредствомвоздушного судна.  Она применяется также к бесплатным перевозкам,  осу-ществляемым посредством воздушного судна предприятием воздушных перево-зок.     2. Международной перевозкой в смысле настоящей Конвенции называет-ся всякая перевозка,  при которой,  согласно определению Сторон,  местоотправления и место назначения вне зависимости от того, имеются или нетперерыв в перевозке или перегрузка, расположены либо на территории двухВысоких Договаривающихся Сторон,  либо на территории одной и той же Вы-сокой Договаривающейся Стороны,  если остановка предусмотрена на терри-тории другого государства,  даже если это Государство не является Высо-кой Договаривающейся  Стороной.  Перевозка без подобной остановки междудвумя пунктами, находящимися на территории одной и той же Высокой Дого-варивающейся  Стороны,  не рассматривается в смысле настоящей Конвенциикак международная.     3. Перевозка, подлежащая осуществлению посредством нескольких пос-ледовательных воздушных перевозчиков,  почитается  образующей  с  точкизрения применения настоящей Конвенции, единую перевозку, если она расс-матривалась Сторонами как одна операция,  вне зависимости от того, былали  она  заключена в виде одного договора или ряда договоров,  и она нетеряет своего международного характера исключительно в силу  того,  чтоодин  или несколько договоров должны быть выполнены полностью на терри-тории одного и того же государства.     (В редакции Протокола от </w:t>
      </w:r>
      <w:hyperlink w:history="1" r:id="rIdufwdhyycnl0jrom4t2kxb">
        <w:r>
          <w:rPr>
            <w:rFonts w:ascii="Arial" w:cs="Arial" w:eastAsia="Arial" w:hAnsi="Arial"/>
            <w:color w:val="1D4ED8"/>
            <w:sz w:val="24"/>
            <w:szCs w:val="24"/>
            <w:u w:val="single"/>
          </w:rPr>
          <w:t xml:space="preserve">28 сентября 1955 года</w:t>
        </w:r>
      </w:hyperlink>
      <w:r>
        <w:rPr>
          <w:rFonts w:ascii="Arial" w:cs="Arial" w:eastAsia="Arial" w:hAnsi="Arial"/>
          <w:sz w:val="24"/>
          <w:szCs w:val="24"/>
        </w:rPr>
        <w:t xml:space="preserve">)      Статья 2.      1. Конвенция  применяется  к перевозкам,  совершенным государствомили другими публично-правовыми юридическими лицами,  отвечающим услови-ям, предусмотренным в статье 1.     2. Настоящая  Конвенция не применяется при перевозке почтовой кор-респонденции и почтовых посылок.     (В редакции Протокола от </w:t>
      </w:r>
      <w:hyperlink w:history="1" r:id="rIdtvvocp5nsd-4rzax_pwg6">
        <w:r>
          <w:rPr>
            <w:rFonts w:ascii="Arial" w:cs="Arial" w:eastAsia="Arial" w:hAnsi="Arial"/>
            <w:color w:val="1D4ED8"/>
            <w:sz w:val="24"/>
            <w:szCs w:val="24"/>
            <w:u w:val="single"/>
          </w:rPr>
          <w:t xml:space="preserve">28 сентября 1955 года</w:t>
        </w:r>
      </w:hyperlink>
      <w:r>
        <w:rPr>
          <w:rFonts w:ascii="Arial" w:cs="Arial" w:eastAsia="Arial" w:hAnsi="Arial"/>
          <w:sz w:val="24"/>
          <w:szCs w:val="24"/>
        </w:rPr>
        <w:t xml:space="preserve">)                                ГЛАВА II                        ПЕРЕВОЗОЧНЫЕ ДОКУМЕНТЫ                                Раздел I                            Проездной билет      Статья 3.      1. При перевозке пассажиров должен выдаваться билет, содержащий:     а) указание места отправления и места назначения;     б) если места отправления и назначения находятся на территории од-ной  и  той  же Высокой Договаривающейся Стороны,  а одна или несколькопредусмотренных остановок находятся на территории другого  Государства,указание по крайней мире одной такой остановки;     в) уведомление о том, что если пассажир совершает поездку, при ко-торой  место  окончательного  назначения  или  остановка находятся не встране отправления,  к такой перевозке могут применяться  постановленияВаршавской  Конвенции  и  что  эта Конвенция определяет и в большинствеслучаев ограничивает ответственность перевозчика в  случае  смерти  илиранения лица, а также при утере или повреждении багажа.     2. Проездной билет будет являться свидетельством заключения  дого-вора  о перевозке и его условий.  Отсутствие,  неправильность или утеряпроездного билета не влияют ни на существование, ни на действительностьдоговора о перевозке, который будет тем не менее подпадать под действиеправил настоящей Конвенции. Однако, если с согласия перевозчикапассажир  принят  на борт самолета без выдачи ему проездного билета илиесли билет не содержит уведомления,  требуемого параграфом 1 в) настоя-щей  статьи,  то перевозчик не будет иметь права ссылаться на положениястатьи 22.     (В редакции Протокола от </w:t>
      </w:r>
      <w:hyperlink w:history="1" r:id="rIdb-nijx1gvahco_63h-gol">
        <w:r>
          <w:rPr>
            <w:rFonts w:ascii="Arial" w:cs="Arial" w:eastAsia="Arial" w:hAnsi="Arial"/>
            <w:color w:val="1D4ED8"/>
            <w:sz w:val="24"/>
            <w:szCs w:val="24"/>
            <w:u w:val="single"/>
          </w:rPr>
          <w:t xml:space="preserve">28 сентября 1955 года</w:t>
        </w:r>
      </w:hyperlink>
      <w:r>
        <w:rPr>
          <w:rFonts w:ascii="Arial" w:cs="Arial" w:eastAsia="Arial" w:hAnsi="Arial"/>
          <w:sz w:val="24"/>
          <w:szCs w:val="24"/>
        </w:rPr>
        <w:t xml:space="preserve">)                                Раздел II                          Багажная квитанция      Статья 4.      1. При  перевозке зарегистрированного багажа должна выдаваться ба-гажная квитанция,  которая,  если она не объединена с проездным билетомили не включена в проездной билет, соответствующий положениям параграфа1 статьи 3, должна содержать:     а) указание места отправления и места назначения;     б) если места отправления и назначения находятся на территории од-ной  и  той  же Высокой Договаривающейся Стороны,  а одна или несколькопредусмотренных остановок находятся на территории другого  Государства,указание по крайней мере одной такой остановки;     в) уведомление о том,  что если совершается перевозка, при которойместо  окончательного  назначения  или  остановка находятся не в странеотправления, к такой перевозке могут применяться постановления Варшавс-кой  конвенции  и  что эта Конвенция определяет и в большинстве случаевограничивает ответственность перевозчиков в случае утери или  поврежде-ния багажа.     2. Багажная квитанция будет до доказательства противного  являтьсясвидетельством  регистрации багажа и условий договора о перевозке.  От-сутствие,  неправильность или утеря багажной квитанции не влияют ни  насуществование, ни на действительность договора о перевозке, который бу-дет тем не менее подпадать под действие правил настоящей Конвенции. Од-нако,  если перевозчик примет на себя попечение о багаже без выдачи ба-гажной квитанции или если багажная квитанция (если она не объединена  спроездным  билетом  или не включена в проездной билет,  соответствующийположениям параграфа 1 в) статьи 3) не содержит уведомления, требуемогопараграфом 1 в) настоящей статьи,  то он не будет иметь права ссылатьсяна положения параграфа 2 статьи 22.     (В редакции Протокола от </w:t>
      </w:r>
      <w:hyperlink w:history="1" r:id="rId2b4_givcvg3lxrfpp-uij">
        <w:r>
          <w:rPr>
            <w:rFonts w:ascii="Arial" w:cs="Arial" w:eastAsia="Arial" w:hAnsi="Arial"/>
            <w:color w:val="1D4ED8"/>
            <w:sz w:val="24"/>
            <w:szCs w:val="24"/>
            <w:u w:val="single"/>
          </w:rPr>
          <w:t xml:space="preserve">28 сентября 1955 года</w:t>
        </w:r>
      </w:hyperlink>
      <w:r>
        <w:rPr>
          <w:rFonts w:ascii="Arial" w:cs="Arial" w:eastAsia="Arial" w:hAnsi="Arial"/>
          <w:sz w:val="24"/>
          <w:szCs w:val="24"/>
        </w:rPr>
        <w:t xml:space="preserve">)                               Раздел III                    Воздушно-перевозочный документ      Статья 5.      1. Каждый  перевозчик товаров имеет право требовать от отправителясоставления и вручения ему документа,  именуемого: "воздушно-перевозоч-ный документ";  всякий отправитель имеет право требовать от перевозчикапринятия этого документа.     2. Однако отсутствие,  неправильность или утеря этого документа невлияют ни на существование,  ни на действительность договора о перевоз-ке,  который будет, тем не менее, подпадать под действие правил настоя-щей Конвенции, с оговоркой, установленной в статье 9.      Статья 6.      1. Воздушно-перевозочный документ составляется отправителем в трехподлинных экземплярах и вручается вместе с товаром.     2. Первый экземпляр носит пометку "для перевозчика"; он подписыва-ется отправителем.  Второй экземпляр носит пометку "для получателя"; онподписывается отправителем и перевозчиком и должен следовать с товаром.Третий  экземпляр подписывается перевозчиком и возвращается им отправи-телю по принятии товара.     3. Перевозчик  должен поставить свою подпись до погрузки товара наборт воздушного судна.     4. Подпись перевозчика может быть заменена штемпелем; подпись отп-равителя может быть печатная или заменена штемпелем.     5. Если, по требованию отправителя, перевозчик составит воздушно -перевозочный документ,  он рассматривается, до доказательства противно-го, как действующий за счет отправителя.     (В редакции Протокола от </w:t>
      </w:r>
      <w:hyperlink w:history="1" r:id="rIdfjmyp5tidrr8oi-ec7tex">
        <w:r>
          <w:rPr>
            <w:rFonts w:ascii="Arial" w:cs="Arial" w:eastAsia="Arial" w:hAnsi="Arial"/>
            <w:color w:val="1D4ED8"/>
            <w:sz w:val="24"/>
            <w:szCs w:val="24"/>
            <w:u w:val="single"/>
          </w:rPr>
          <w:t xml:space="preserve">28 сентября 1955 года</w:t>
        </w:r>
      </w:hyperlink>
      <w:r>
        <w:rPr>
          <w:rFonts w:ascii="Arial" w:cs="Arial" w:eastAsia="Arial" w:hAnsi="Arial"/>
          <w:sz w:val="24"/>
          <w:szCs w:val="24"/>
        </w:rPr>
        <w:t xml:space="preserve">)      Статья 7.      Перевозчик товаров  имеет право требовать от отправителя составле-ния отдельных воздушно-перевозочных документов,  если имеется несколькомест.      Статья 8.      Воздушно-перевозочный документ должен содержать:     а) указание места отправления и места назначения;     б) если места отправления и назначения находятся на территории од-ной  и  той  же Высокой Договаривающейся Стороны,  а одна или несколькопредусмотренных остановок находятся на территории другого  Государства,указание по крайней мере одной такой остановки;     в) уведомление отправителя о том, что, если совершается перевозка,при  которой место окончательного назначения или остановка находятся нев стране отправления, к такой перевозке могут применяться постановленияВаршавской  конвенции  и  что  эта Конвенция определяет и в большинствеслучаев ограничивает ответственность перевозчиков в  случае  утери  илиповреждения товаров.     (В редакции Протокола от </w:t>
      </w:r>
      <w:hyperlink w:history="1" r:id="rIdocohdlqwsag1l0u7oyitf">
        <w:r>
          <w:rPr>
            <w:rFonts w:ascii="Arial" w:cs="Arial" w:eastAsia="Arial" w:hAnsi="Arial"/>
            <w:color w:val="1D4ED8"/>
            <w:sz w:val="24"/>
            <w:szCs w:val="24"/>
            <w:u w:val="single"/>
          </w:rPr>
          <w:t xml:space="preserve">28 сентября 1955 года</w:t>
        </w:r>
      </w:hyperlink>
      <w:r>
        <w:rPr>
          <w:rFonts w:ascii="Arial" w:cs="Arial" w:eastAsia="Arial" w:hAnsi="Arial"/>
          <w:sz w:val="24"/>
          <w:szCs w:val="24"/>
        </w:rPr>
        <w:t xml:space="preserve">)      Статья 9.      Если с согласия перевозчика товары погружены  на  борт  воздушногосудна без составления воздушно-перевозочного документа или если воздуш-но-перевозочный документ не содержит уведомления, требуемого параграфомв) статьи 8,  то перевозчик не будет иметь права ссылаться на положенияпараграфа 2 статьи 22.     (В редакции Протокола от </w:t>
      </w:r>
      <w:r>
        <w:rPr>
          <w:rFonts w:ascii="Arial" w:cs="Arial" w:eastAsia="Arial" w:hAnsi="Arial"/>
          <w:sz w:val="24"/>
          <w:szCs w:val="24"/>
        </w:rPr>
        <w:t xml:space="preserve">28 сентября 1955 года</w:t>
      </w:r>
      <w:r>
        <w:rPr>
          <w:rFonts w:ascii="Arial" w:cs="Arial" w:eastAsia="Arial" w:hAnsi="Arial"/>
          <w:sz w:val="24"/>
          <w:szCs w:val="24"/>
        </w:rPr>
        <w:t xml:space="preserve">)      Статья 11.      1. Воздушно-перевозочный  документ,  до доказательства противного,является удостоверением заключения договора,  принятия товара и условийперевозки.     2. Данные воздушно-перевозочного документа о весе,  размерах и  обупаковке товара, а также о числе мест являются удостоверением, до дока-зательства противного; данные о количестве, об объеме и о состоянии то-вара служат доказательством против перевозчика,  лишь поскольку им быласделана их проверка в присутствии отправителя,  с указанием об  этом  ввоздушно-перевозочном  документе,  или  поскольку это касается данных овнешнем состоянии товара.      Статья 12.      1. Отправитель имеет право, при условии выполнения всех обязатель-ств,  вытекающих из договора перевозки, распоряжаться товаром, либо за-бирая его обратно с аэродрома отправления или назначения, либо останав-ливая  его в пути следования при посадке,  либо давая указание о выдачеего на месте назначения или в пути следования иному лицу,  чем  получа-тель, указанный в воздушно-перевозочном документе, либо требуя его (то-вара) возвращения на аэродром отправления, поскольку осуществление это-го права не наносит ущерба ни перевозчику,  ни другим отправителям, и собязательством возмещения вытекающих из этого расходов.     2. В тех случаях,  когда невозможно исполнение распоряжений отпра-вителя, перевозчик обязан немедленно его об этом уведомить.     3. Если  перевозчик  сообразуется с распоряжением отправителя,  нетребуя представления выданного последнему  экземпляра  воздушно-перево-зочного  документа,  то  тем самым он принимает на себя,  с сохранениемправа регресса к отправителю,  ответственность за ущерб,  который можетбыть  этим  причинен надлежащему владельцу воздушно-перевозочного доку-мента.     4. Право  отправителя  прекращается в тот момент,  когда возникаетправо получателя,  согласно следующей ниже статье 13. Однако если полу-чатель  отказывается от принятия перевозочного документа или товара илиесли они не могут быть ему вручены,  то отправитель  снова  приобретаетсвое право распоряжения.      Статья 13.      1. За исключением случаев,  указанных в предыдущей статье, получа-тель имеет право требовать от перевозчика, с момента прибытия товара наместо назначения, передачи ему воздушно-перевозочного документа и выда-чи товара, против уплаты суммы требований и исполнения условий перевоз-ки, указанных в воздушно-перевозочном документе.     2. Если иное не будет оговорено, перевозчик обязан известить полу-чателя немедленно по прибытии товара.     3. Если утеря товара признана перевозчиком или если  по  истечениисемидневного срока,  считая со дня, когда товар должен был прибыть, то-вар не прибудет, получателю разрешается осуществлять по отношению к пе-ревозчику права, вытекающие из договора о перевозке.      Статья 14.      Отправитель и  получатель могут осуществлять все права,  соответс-твенно предоставленные им статьями 12 и 13,  каждый от своего собствен-ного имени, независимо от того, действует ли он в своих собственных ин-тересах или в интересах другого,  но при условии выполнения  обязатель-ств, налагаемых договором.      Статья 15.      1. Статьи 12, 13 и 14 не оказывают никакого влияния на взаимоотно-шения отправителя и получателя,  ни на отношения третьих лиц, права ко-торых проистекают либо от отправителя, либо от получателя.     2. Любая оговорка,  отступающая от условий статей  12,  13  и  14,должна быть занесена в воздушно-перевозочный документ.     3. Ничто в настоящей Конвенции не мешает выдаче передаваемого воз-душно-перевозочного документа.     (В редакции Протокола от </w:t>
      </w:r>
      <w:hyperlink w:history="1" r:id="rIdo2p1pnh-v7fin4vfg31t6">
        <w:r>
          <w:rPr>
            <w:rFonts w:ascii="Arial" w:cs="Arial" w:eastAsia="Arial" w:hAnsi="Arial"/>
            <w:color w:val="1D4ED8"/>
            <w:sz w:val="24"/>
            <w:szCs w:val="24"/>
            <w:u w:val="single"/>
          </w:rPr>
          <w:t xml:space="preserve">28 сентября 1955 года</w:t>
        </w:r>
      </w:hyperlink>
      <w:r>
        <w:rPr>
          <w:rFonts w:ascii="Arial" w:cs="Arial" w:eastAsia="Arial" w:hAnsi="Arial"/>
          <w:sz w:val="24"/>
          <w:szCs w:val="24"/>
        </w:rPr>
        <w:t xml:space="preserve">)      Статья 16.      1. Отправитель  обязан дать сведения и присоединить к воздушно-пе-ревозочному документу документы,  которые до передачи товара получателюнеобходимы  для  выполнения таможенных,  городских таможенных или поли-цейских формальностей.  Отправитель отвечает перед перевозчиком за  всеубытки,  которые могли бы проистечь от отсутствия,  недостаточности илинеправильности этих сведений и бумаг,  за исключением случаев  вины  состороны перевозчика или поставленных им лиц.     2. Перевозчик не обязан проверять эти сведения и документы в отно-шении их точности или достаточности.                                ГЛАВА III                      ОТВЕТСТВЕННОСТЬ ПЕРЕВОЗЧИКА      Статья 17.      Перевозчик отвечает за вред,  происшедший в случае смерти, раненияили всякого другого телесного повреждения, понесенного пассажиром, еслинесчастный случай, причинивший вред, произошел на борту воздушного суд-на или во время всяких операций по посадке и высадке.      Статья 18.      1. Перевозчик отвечает за вред,  происшедший в случае уничтожения,потери или повреждения зарегистрированного багажа или товара, если про-исшествие, причинившее вред, произошло во время воздушной перевозки.     2. Воздушная перевозка,  по смыслу предыдущего абзаца,  охватываетпериод времени,  в течение которого багаж или товар находятся под охра-ной перевозчика,  независимо от того,  имеет ли это место на аэродроме,на борту воздушного судна или в каком-либо ином месте, в случае посадкивне аэродрома.     3. Период  времени  воздушной перевозки не включает в себя никакойземной, морской или речной перевозки, осуществленной вне аэродрома. Од-нако если подобная перевозка осуществляется во исполнение договора воз-душной перевозки,  в целях погрузки, сдачи или перегрузки, всякий ущербпочитается вытекающим,  до доказательства противного,  из происшествия,происшедшего во время воздушной перевозки.      Статья 19.      Перевозчик несет ответственность за вред,  происшедший  вследствиеопоздания при воздушной перевозке пассажиров, багажа или товаров.      Статья 20.      1. Перевозчик не несет ответственности,  если он докажет, что им ипоставленными им лицами были приняты все необходимые меры к тому, чтобыизбежать вреда или что им было невозможно их принять.     (В редакции Протокола от </w:t>
      </w:r>
      <w:hyperlink w:history="1" r:id="rIdwzndefdy14dt9wsbp-bol">
        <w:r>
          <w:rPr>
            <w:rFonts w:ascii="Arial" w:cs="Arial" w:eastAsia="Arial" w:hAnsi="Arial"/>
            <w:color w:val="1D4ED8"/>
            <w:sz w:val="24"/>
            <w:szCs w:val="24"/>
            <w:u w:val="single"/>
          </w:rPr>
          <w:t xml:space="preserve">28 сентября 1955 года</w:t>
        </w:r>
      </w:hyperlink>
      <w:r>
        <w:rPr>
          <w:rFonts w:ascii="Arial" w:cs="Arial" w:eastAsia="Arial" w:hAnsi="Arial"/>
          <w:sz w:val="24"/>
          <w:szCs w:val="24"/>
        </w:rPr>
        <w:t xml:space="preserve">)      Статья 21.      В случае,  если перевозчик докажет,  что вина  лица,  потерпевшеговред,  была причиной вреда или содействовала ему,  суд может,  согласнопостановлению своего собственного закона,  устранить или ограничить от-ветственность перевозчика.      Статья 22.      1. При  перевозке пассажиров ответственность перевозчика в отноше-нии каждого пассажира  ограничивается  суммой  двести  пятьдесят  тысячфранков.  В  случае,  если согласно закону суда,  в котором вчинен иск,возмещение может быть установлено в виде периодических платежей,  экви-валентная  капитализированная  сумма указанных платежей не может превы-шать двухсот пятидесяти тысяч франков.  Однако посредством особого Сог-лашения  перевозчик  и пассажир могут установить и более высокий пределответственности.     2. а)  При  перевозке зарегистрированного багажа и товаров ответс-твенность перевозчика ограничивается суммой в двести пятьдесят  франковс килограмма,  за исключением случаев, когда пассажир или отправитель вмомент передачи места перевозчику делают специальное заявление о  заин-тересованности  в  доставке  к месту назначения и уплачивают,  если этотребуется,  дополнительный сбор.  В этом случае перевозчик обязан упла-тить сумму,  не превышающую объявленной суммы,  если только он не дока-жет, что эта сумма превышает действительную заинтересованность пассажи-ра или отправителя в доставке к месту назначения.     б) В случае утери, повреждения или задержки части зарегистрирован-ного багажа или товаров,  или какого-либо предмета, входящего в их сос-тав, вес, который должен приниматься во внимание при определении суммы,которой ограничивается ответственность перевозчика,  должен быть толькообщим весом указанного места или мест.  Однако когда утеря, повреждениеили задержка зарегистрированного багажа или груза или какого-либо пред-мета,  входящего в их состав,  сказывается на  стоимости  других  мест,включенных  в ту же самую багажную квитанцию или в тот же самый воздуш-но-перевозочный документ,  то общий вес такого места  или  мест  должентакже приниматься во внимание при определении предела ответственности.     3. В отношении предметов, оставляемых пассажиром при себе, ответс-твенность  перевозчика ограничивается пятью тысячами франков с пассажи-ра.     4. Пределы,  установленные настоящей статьей, не препятствуют судуприсудить в соответствии со своим законом дополнительно все,  или частьсудебных издержек и других расходов по судебному разбирательству, поне-сенных истцом.  Вышеуказанное положение не будет применяться, если сум-ма, присужденная за возмещение вреда, исключая судебные издержки и дру-гие расходы, связанные с судебным разбирательством, не превышает суммы,которую  перевозчик  в  письменном виде предложил истцу в течение шестимесяцев со дня причинения вреда или до начала судебного дела,  если этадата является более поздней.     5. Суммы,  указанные во франках в настоящей статье, будут рассмат-риваться  как относящиеся к валютной единице,  состоящей из шестидесятипяти с половиной миллиграммов золота пробы девятьсот тысячных. Эти сум-мы могут переводиться в национальную валюту в округленных цифрах. Пере-вод сумм в национальную валюту,  не имеющую золотого содержания, в слу-чае  судебных разбирательств будет производиться в соответствии с золо-той стоимостью таких валют на дату судебного решения.     (В редакции Протокола от </w:t>
      </w:r>
      <w:hyperlink w:history="1" r:id="rId7b8j-sri0nbgmsuw-sd9x">
        <w:r>
          <w:rPr>
            <w:rFonts w:ascii="Arial" w:cs="Arial" w:eastAsia="Arial" w:hAnsi="Arial"/>
            <w:color w:val="1D4ED8"/>
            <w:sz w:val="24"/>
            <w:szCs w:val="24"/>
            <w:u w:val="single"/>
          </w:rPr>
          <w:t xml:space="preserve">28 сентября 1955 года</w:t>
        </w:r>
      </w:hyperlink>
      <w:r>
        <w:rPr>
          <w:rFonts w:ascii="Arial" w:cs="Arial" w:eastAsia="Arial" w:hAnsi="Arial"/>
          <w:sz w:val="24"/>
          <w:szCs w:val="24"/>
        </w:rPr>
        <w:t xml:space="preserve">)      Статья 23.      1. Всякая  отговорка,  клонящая  к освобождению перевозчика от от-ветственности или же установлению предела ответственности меньшего, чемтот,  который установлен в настоящей Конвенции, является недействитель-ной и не порождает никаких последствий,  но действительность этой  ого-ворки не влечет за собой недействительности договора, который продолжа-ет подпадать под действие положений настоящей Конвенции.     2. Параграф 1 настоящей статьи не применяется к положениям, касаю-щимся утери или вреда, происшедших в результате свойственного перевози-мому грузу недостатка, качества или порока.     (В редакции Протокола от </w:t>
      </w:r>
      <w:hyperlink w:history="1" r:id="rIdh7uznewwf8ifsv8cmmksb">
        <w:r>
          <w:rPr>
            <w:rFonts w:ascii="Arial" w:cs="Arial" w:eastAsia="Arial" w:hAnsi="Arial"/>
            <w:color w:val="1D4ED8"/>
            <w:sz w:val="24"/>
            <w:szCs w:val="24"/>
            <w:u w:val="single"/>
          </w:rPr>
          <w:t xml:space="preserve">28 сентября 1955 года</w:t>
        </w:r>
      </w:hyperlink>
      <w:r>
        <w:rPr>
          <w:rFonts w:ascii="Arial" w:cs="Arial" w:eastAsia="Arial" w:hAnsi="Arial"/>
          <w:sz w:val="24"/>
          <w:szCs w:val="24"/>
        </w:rPr>
        <w:t xml:space="preserve">)      Статья 24.      1. В случаях,  предусмотренных в статьях 18 и 19,  иск об  ответс-твенности на каком бы то ни было основании может быть предъявлен лишь всогласии с условиями и пределами, предусмотренными настоящей Конвенции.     2. В случаях, предусмотренных в статье 17, также применяются поло-жения предыдущего абзаца, без ущерба для определения круга лиц, которыеимеют право на предъявление иска, и для их ответственных прав.      Статья 25.      Пределы ответственности,  установленные в статье 22, не будут при-меняться, если будет доказано, что вред произошел в результате действияили упущения перевозчика или поставленных им лиц,  совершенного с наме-рением причинить вред или безрассудно и с сознанием того, что в резуль-тате этого, возможно, произойдет вред; при условии, что в случае такогодействия или упущения поставленного лица будет также доказано,  что онодействовало в пределах своих служебных обязанностей.     (В редакции Протокола от </w:t>
      </w:r>
      <w:hyperlink w:history="1" r:id="rIdw2lxnlibtejg-69z1xpfq">
        <w:r>
          <w:rPr>
            <w:rFonts w:ascii="Arial" w:cs="Arial" w:eastAsia="Arial" w:hAnsi="Arial"/>
            <w:color w:val="1D4ED8"/>
            <w:sz w:val="24"/>
            <w:szCs w:val="24"/>
            <w:u w:val="single"/>
          </w:rPr>
          <w:t xml:space="preserve">28 сентября 1955 года</w:t>
        </w:r>
      </w:hyperlink>
      <w:r>
        <w:rPr>
          <w:rFonts w:ascii="Arial" w:cs="Arial" w:eastAsia="Arial" w:hAnsi="Arial"/>
          <w:sz w:val="24"/>
          <w:szCs w:val="24"/>
        </w:rPr>
        <w:t xml:space="preserve">)      Статья 25 А.      1. Если  иск предъявлен к поставленному лицу перевозчика в связи свредом,  о котором говорится в настоящей Конвенции, то такое поставлен-ное лицо,  если оно докажет,  что оно действовало в пределах своих слу-жебных обязанностей, будет иметь право ссылаться на ограничения ответс-твенности, на которые имеет право ссылаться сам перевозчик на основаниистатьи 22.     2. Общая сумма, которая может быть взыскана с перевозчика и с пос-тавленных им лиц, не должна в этом случае превышать указанного предела.     3. Положения параграфов 1 и 2 настоящей статьи не будут применять-ся,  если будет доказано, что вред явился результатом действия или упу-щения  поставленного лица,  совершенных с намерением причинить вред илибезрассудно и с сознанием того,  что в результате этого может быть при-чинен вред.     (В редакции Протокола от </w:t>
      </w:r>
      <w:hyperlink w:history="1" r:id="rIdelletldegmeh-9paj4rq1">
        <w:r>
          <w:rPr>
            <w:rFonts w:ascii="Arial" w:cs="Arial" w:eastAsia="Arial" w:hAnsi="Arial"/>
            <w:color w:val="1D4ED8"/>
            <w:sz w:val="24"/>
            <w:szCs w:val="24"/>
            <w:u w:val="single"/>
          </w:rPr>
          <w:t xml:space="preserve">28 сентября 1955 года</w:t>
        </w:r>
      </w:hyperlink>
      <w:r>
        <w:rPr>
          <w:rFonts w:ascii="Arial" w:cs="Arial" w:eastAsia="Arial" w:hAnsi="Arial"/>
          <w:sz w:val="24"/>
          <w:szCs w:val="24"/>
        </w:rPr>
        <w:t xml:space="preserve">)      Статья 26.      1. Получение багажа и товаров получателем без возражений составитьпредложение,  впредь до доказательства противного, что товары были дос-тавлены в надлежащем состоянии и согласно перевозочному документу.     2. В случае причинения вреда лицо, имеющее право на получение гру-за,  должно направить перевозчику возражение немедленно по  обнаружениивреда и самое позднее в течение семи дней со дня получения багажа и че-тырнадцати дней со дня получения товаров.  В случае  опоздания  протестдолжен  быть  произведен  не позднее чем через 21 день,  считая со дня,когда багаж или груз были переданы в его распоряжение.     3. Всякое возражение должно быть осуществлено путем оговорки, вне-сенной в перевозочный документ,  или иного письменного сообщения,  отп-равленного в срок, установленный для этого возражения.     4. При  отсутствии  возражения  в установленные сроки никакие искипротив перевозчика не принимаются, кроме случаев обмана со стороны пос-леднего.     (В редакции Протокола от </w:t>
      </w:r>
      <w:hyperlink w:history="1" r:id="rId8zidneu_yul2sqfulht1y">
        <w:r>
          <w:rPr>
            <w:rFonts w:ascii="Arial" w:cs="Arial" w:eastAsia="Arial" w:hAnsi="Arial"/>
            <w:color w:val="1D4ED8"/>
            <w:sz w:val="24"/>
            <w:szCs w:val="24"/>
            <w:u w:val="single"/>
          </w:rPr>
          <w:t xml:space="preserve">28 сентября 1955 года</w:t>
        </w:r>
      </w:hyperlink>
      <w:r>
        <w:rPr>
          <w:rFonts w:ascii="Arial" w:cs="Arial" w:eastAsia="Arial" w:hAnsi="Arial"/>
          <w:sz w:val="24"/>
          <w:szCs w:val="24"/>
        </w:rPr>
        <w:t xml:space="preserve">)      Статья 27.      В случае  смерти должника иск об ответственности в пределах,  пре-дусмотренных настоящей Конвенцией, предъявляется к его правопреемникам.      Статья 28.      1. Иск об ответственности должен быть возбужден,  по выбору истца,в  пределах  территории одной из Высоких Договаривающихся Сторон либо всуде по месту жительства перевозчика,  по месту нахождения главного уп-равления его предприятия или по месту,  где он имеет контору,  посредс-твом которой был заключен договор, либо перед судом места назначения.     2. Процедура определяется законом суда, в котором вчинен иск.      Статья 29.      1. Иск об ответственности должен быть возбужден, под страхом утра-ты права на иск,  в течение двух лет с момента прибытия  по  назначениюили со дня, когда воздушное судно должно было бы прибыть, или с моментаостановки перевозки.     2. Порядок  исчисления срока определяется законом суда,  в которомвчинен иск.      Статья 30.      В случаях перевозок,  регулируемых  определением  третьего  абзацастатьи  1,  производимых  несколькими  последовательными перевозчиками,каждый перевозчик,  принимающий пассажиров,  багаж или товар, подпадаетпод действие правил, установленных настоящей Конвенцией, и рассматрива-ется в качестве договаривающейся стороны по договору о перевозке,  пос-кольку этот договор имеет отношение к части перевозки,  совершаемой подего контролем.     В случае  такой  перевозки  пассажир  или его управомоченные могутвозбудить дело лишь против перевозчика,  производившего ту перевозку, втечение которой произошел несчастный случай или опоздание,  за исключе-нием случая, когда по специальному условию первый перевозчик принял от-ветственность за весь путь.     Если дело идет о багаже или товарах,  отправитель может  возбудитьдело против первого перевозчика, и получатель, имеющий право на получе-ние - против последнего,  и тот и другой могут,  кроме того, предъявитьиск к перевозчику,  совершавшего перевозку, в течение которой произошлиуничтожение,  утеря,  повреждение или задержка.  Эти перевозчики  будутнести солидарную ответственность перед отправителем и получателем.                                ГЛАВА IV          ПОСТАНОВЛЕНИЯ, КАСАЮЩИЕСЯ КОМБИНИРОВАННЫХ ПЕРЕВОЗОК      Статья 31.      1. В случае комбинированных перевозок, осуществляемых частью какимлибо иным способом перевозки, положения настоящей Конвенции применяютсялишь к воздушной перевозке,  если притом  последняя  отвечает  условиямстатьи 1.     2. Ничто в настоящей Конвенции не мешает сторонам,  в случаях ком-бинированной перевозки, включать в воздушно-перевозочный документ усло-вия,  относящиеся к иным видам перевозок,  при условии,  что  положениянастоящей Конвенции будут применяемы в отношении перевозки по воздуху.                                 ГЛАВА V                 ОБЩИЕ И ЗАКЛЮЧИТЕЛЬНЫЕ ПОСТАНОВЛЕНИЯ      Статья 32.      Являются недействительными всякие оговорки договора о перевозке  ивсякие особые соглашения,  предшествовавшие причинению вреда,  которымистороны отступали бы от правил настоящей Конвенции,  либо путем опреде-ления подлежащего применению закона, либо путем изменения правил о под-судности. Однако при перевозке товаров, в пределах настоящей Конвенции,допускается условие о третейском разбирательстве,  если третейское раз-бирательство должно происходить в тех местностях,  на которые распрост-раняется компетенция судов, предусмотренных в статье 28 абзац 1.      Статья 33.      Ничто в  настоящей  Конвенции  не может помешать перевозчику отка-заться от заключения договора о перевозке или устанавливать правила, непротиворечащие положениям настоящей Конвенции.      Статья 34.      Положения статей с 3 по 9  включительно,  касающиеся  перевозочныхдокументов, не будут применяться в случае перевозки, осуществляемой приисключительных обстоятельствах вне всяких нормальных операций  по  воз-душной эксплуатации.     (В редакции Протокола от </w:t>
      </w:r>
      <w:hyperlink w:history="1" r:id="rIdufjzyiagr_krimtsdnhjm">
        <w:r>
          <w:rPr>
            <w:rFonts w:ascii="Arial" w:cs="Arial" w:eastAsia="Arial" w:hAnsi="Arial"/>
            <w:color w:val="1D4ED8"/>
            <w:sz w:val="24"/>
            <w:szCs w:val="24"/>
            <w:u w:val="single"/>
          </w:rPr>
          <w:t xml:space="preserve">28 сентября 1955 года</w:t>
        </w:r>
      </w:hyperlink>
      <w:r>
        <w:rPr>
          <w:rFonts w:ascii="Arial" w:cs="Arial" w:eastAsia="Arial" w:hAnsi="Arial"/>
          <w:sz w:val="24"/>
          <w:szCs w:val="24"/>
        </w:rPr>
        <w:t xml:space="preserve">)      Статья 35.      Когда в  настоящей Конвенции речь идет о днях,  то подразумеваютсядни непрерывной последовательности, а не рабочие дни.      Статья 36.      Настоящая Конвенция составлена в одном экземпляре  на  французскомязыке,  который  будет храниться в архивах Министерства иностранных делПольши,  и заверенная копия которая будет передана распоряжением  Поль-ского  Правительства  Правительству  каждой из Высоких ДоговаривающихсяСторон.      Статья 37.      1. Настоящая Конвенция будет ратифицирована.  Ратификационные гра-моты  будут депонированы в архивах Министерства иностранных дел Польши,которое сообщит об этом депонировании Правительству каждой  из  ВысокихДоговаривающихся Сторон.     2. После того,  как настоящая Конвенция будет ратифицирована пятьюВысокими Договаривающимися Сторонами,  она вступит в силу между ними надевяностый день после депонирования пятой ратификации. Впоследствии онавступит  в силу между Высокими Договаривающимися Сторонами,  которые еератифицировали, и Высокой Договаривающейся Стороной, которая депонируетсвою  ратификационную грамоту,  на девяностый день после ее депонирова-ния.     3. Правительство  Польской Республики сообщит Правительству каждойиз Высоких Договаривающихся Сторон дату вступления настоящей Конвенции,так же как и дату депонирования каждой ратификации.      Статья 38.      1. Настоящая Конвенция после вступления ее в силу останется откры-той для присоединения всех государств.     2. Присоединение будет произведено посредством сообщения,  направ-ленного Правительству Польской Республики, которое сообщит об этом Пра-вительству каждой из Высоких Договаривающихся Сторон.     3. Присоединение возымеет действие с девяностого дня после нотифи-кации, сделанной Правительством Польской Республики.      Для Кыргызской Республики вступила в силу 9 мая 2000 года       Статья 39.      1. Каждая  из  Высоких Договаривающихся Сторон может денонсироватьнастоящую Конвенцию  посредством  сообщения,  сделанного  ПравительствуПольской Республики,  которое немедленно известит об этом Правительствокаждой из Высоких Договаривающихся Сторон.     2. Денонсирование  возымеет действие через шесть месяцев после со-общения о денонсировании и лишь в отношении стороны, которая его произ-вела.      Статья 40.      1. Высокие Договаривающиеся Стороны могут при подписании,  депони-ровании ратификаций или при своем присоединении заявить,  что  принятиеими  настоящей Конвенции не распространяется на всю совокупность или накакую-либо часть своих колоний, протекторатов, мандатных территорий иливсякой  иной  территории,  находящейся  под  их  суверенитетом  или подвластью, или на всякую иную территорию, находящуюся под сюзеренитетом.     2. Вследствие этого они могут впоследствии присоединиться отдельноот имени всей совокупности или какой-либо части своих колоний,  протек-торатов,  мандатных территорий или всякой иной территории,  находящейсяпод их суверенитетом или их властью, или всякой территории, находящейсяпод сюзеренитетом,  таким образом не вошедших в их первоначальное сооб-щение.     3. Они также могут,  сообразуясь с ее постановлениями,  денонсиро-вать настоящую Конвенцию отдельно,  либо за всю совокупность,  либо  закакую-либо часть своих колоний, протекторатов, мандатных территорий иливсякой  иной  территории,  находящейся  под  их  суверенитетом  или  ихвластью, или всякой территории, находящейся под сюзеренитетом.     (В редакции Протокола от </w:t>
      </w:r>
      <w:hyperlink w:history="1" r:id="rIdhwqx0n3h7rc0hgaurgptq">
        <w:r>
          <w:rPr>
            <w:rFonts w:ascii="Arial" w:cs="Arial" w:eastAsia="Arial" w:hAnsi="Arial"/>
            <w:color w:val="1D4ED8"/>
            <w:sz w:val="24"/>
            <w:szCs w:val="24"/>
            <w:u w:val="single"/>
          </w:rPr>
          <w:t xml:space="preserve">28 сентября 1955 года</w:t>
        </w:r>
      </w:hyperlink>
      <w:r>
        <w:rPr>
          <w:rFonts w:ascii="Arial" w:cs="Arial" w:eastAsia="Arial" w:hAnsi="Arial"/>
          <w:sz w:val="24"/>
          <w:szCs w:val="24"/>
        </w:rPr>
        <w:t xml:space="preserve">)      Статья 40 А.      1. В параграфе 2 статьи 37 и в параграфе  1  статьи  40  выражение"Высокая Договаривающаяся Сторона" означает "Государство". Во всех дру-гих случаях выражение "Высокая Договаривающаяся Сторона" означает Госу-дарство, чья ратификация или присоединение к Конвенции вошли в  силу  ичья денонсация Конвенции не вошла в силу.     2. Для целей настоящей Конвенции слово  "территория"  означает  нетолько территорию метрополии Государства,  но также все другие террито-рии,  за внешние отношения которых это  Государство  несет  ответствен-ность.     (В редакции Протокола от </w:t>
      </w:r>
      <w:hyperlink w:history="1" r:id="rIdjlsroc3cnkkleqvlke4gq">
        <w:r>
          <w:rPr>
            <w:rFonts w:ascii="Arial" w:cs="Arial" w:eastAsia="Arial" w:hAnsi="Arial"/>
            <w:color w:val="1D4ED8"/>
            <w:sz w:val="24"/>
            <w:szCs w:val="24"/>
            <w:u w:val="single"/>
          </w:rPr>
          <w:t xml:space="preserve">28 сентября 1955 года</w:t>
        </w:r>
      </w:hyperlink>
      <w:r>
        <w:rPr>
          <w:rFonts w:ascii="Arial" w:cs="Arial" w:eastAsia="Arial" w:hAnsi="Arial"/>
          <w:sz w:val="24"/>
          <w:szCs w:val="24"/>
        </w:rPr>
        <w:t xml:space="preserve">)      Статья 41.      Каждая из Высоких Договаривающихся Сторон может не ранее чем черездва года после вступления в силу настоящей Конвенции взять на себя ини-циативу  созыва  новой  международной конференции в целях изыскания техулучшений,  которые могли бы быть внесены в настоящую Конвенцию. С этойцелью  она  обратится  к Правительству Французской Республики,  котороепримет необходимые меры для подготовки этой конференции.     Настоящая Конвенция,  заключенная  в Варшаве 12 октября 1929 года,останется открытой для подписания до 31 января 1930 года.                          ДОПОЛНИТЕЛЬНЫЙ ПРОТОКОЛ                              к статье 2      Высокие Договаривающиеся Стороны сохраняют за собой право объявитьв момент ратификации или присоединения,  что статья 2 абзац 1 настоящейКонвенции  не  будет  применяться к международным воздушным перевозкам,совершаемым непосредственно Государством,  его колониями, протектората-ми,  мандатными  территориями  или  всякой иной территориями или всякойиной территорией,  находящейся под его суверенитетом, его сюзеренитетомили его властью.</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yhcddkjjipsxtw_a_sez">
      <w:r>
        <w:rPr>
          <w:rFonts w:ascii="Arial" w:cs="Arial" w:eastAsia="Arial" w:hAnsi="Arial"/>
          <w:color w:val="132D3F"/>
          <w:sz w:val="16"/>
          <w:szCs w:val="16"/>
          <w:u w:val="single"/>
        </w:rPr>
        <w:t xml:space="preserve">dalil.kg/document/17481</w:t>
      </w:r>
    </w:hyperlink>
  </w:p>
  <w:p>
    <w:pPr>
      <w:spacing w:after="0" w:before="40"/>
      <w:jc w:val="center"/>
    </w:pPr>
    <w:hyperlink w:history="1" r:id="rId4rf6nqqyhhgk1uvnbynj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rosoosc2uwg-u9u-p0uo" Type="http://schemas.openxmlformats.org/officeDocument/2006/relationships/hyperlink" Target="https://dalil.kg/document/251" TargetMode="External"/><Relationship Id="rIdeud2sjzkf78yibbh8r75z" Type="http://schemas.openxmlformats.org/officeDocument/2006/relationships/hyperlink" Target="https://dalil.kg/document/17484" TargetMode="External"/><Relationship Id="rIdufwdhyycnl0jrom4t2kxb" Type="http://schemas.openxmlformats.org/officeDocument/2006/relationships/hyperlink" Target="https://dalil.kg/document/17484" TargetMode="External"/><Relationship Id="rIdtvvocp5nsd-4rzax_pwg6" Type="http://schemas.openxmlformats.org/officeDocument/2006/relationships/hyperlink" Target="https://dalil.kg/document/17484" TargetMode="External"/><Relationship Id="rIdb-nijx1gvahco_63h-gol" Type="http://schemas.openxmlformats.org/officeDocument/2006/relationships/hyperlink" Target="https://dalil.kg/document/17484" TargetMode="External"/><Relationship Id="rId2b4_givcvg3lxrfpp-uij" Type="http://schemas.openxmlformats.org/officeDocument/2006/relationships/hyperlink" Target="https://dalil.kg/document/17484" TargetMode="External"/><Relationship Id="rIdfjmyp5tidrr8oi-ec7tex" Type="http://schemas.openxmlformats.org/officeDocument/2006/relationships/hyperlink" Target="https://dalil.kg/document/17484" TargetMode="External"/><Relationship Id="rIdocohdlqwsag1l0u7oyitf" Type="http://schemas.openxmlformats.org/officeDocument/2006/relationships/hyperlink" Target="https://dalil.kg/document/17484" TargetMode="External"/><Relationship Id="rIdo2p1pnh-v7fin4vfg31t6" Type="http://schemas.openxmlformats.org/officeDocument/2006/relationships/hyperlink" Target="https://dalil.kg/document/17484" TargetMode="External"/><Relationship Id="rIdwzndefdy14dt9wsbp-bol" Type="http://schemas.openxmlformats.org/officeDocument/2006/relationships/hyperlink" Target="https://dalil.kg/document/17484" TargetMode="External"/><Relationship Id="rId7b8j-sri0nbgmsuw-sd9x" Type="http://schemas.openxmlformats.org/officeDocument/2006/relationships/hyperlink" Target="https://dalil.kg/document/17484" TargetMode="External"/><Relationship Id="rIdh7uznewwf8ifsv8cmmksb" Type="http://schemas.openxmlformats.org/officeDocument/2006/relationships/hyperlink" Target="https://dalil.kg/document/17484" TargetMode="External"/><Relationship Id="rIdw2lxnlibtejg-69z1xpfq" Type="http://schemas.openxmlformats.org/officeDocument/2006/relationships/hyperlink" Target="https://dalil.kg/document/17484" TargetMode="External"/><Relationship Id="rIdelletldegmeh-9paj4rq1" Type="http://schemas.openxmlformats.org/officeDocument/2006/relationships/hyperlink" Target="https://dalil.kg/document/17484" TargetMode="External"/><Relationship Id="rId8zidneu_yul2sqfulht1y" Type="http://schemas.openxmlformats.org/officeDocument/2006/relationships/hyperlink" Target="https://dalil.kg/document/17484" TargetMode="External"/><Relationship Id="rIdufjzyiagr_krimtsdnhjm" Type="http://schemas.openxmlformats.org/officeDocument/2006/relationships/hyperlink" Target="https://dalil.kg/document/17484" TargetMode="External"/><Relationship Id="rIdhwqx0n3h7rc0hgaurgptq" Type="http://schemas.openxmlformats.org/officeDocument/2006/relationships/hyperlink" Target="https://dalil.kg/document/17484" TargetMode="External"/><Relationship Id="rIdjlsroc3cnkkleqvlke4gq" Type="http://schemas.openxmlformats.org/officeDocument/2006/relationships/hyperlink" Target="https://dalil.kg/document/17484" TargetMode="External"/><Relationship Id="rId8" Type="http://schemas.openxmlformats.org/officeDocument/2006/relationships/image" Target="media/8de64316e95979c063c17bcd5380dc052a2594e9.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yhcddkjjipsxtw_a_sez" Type="http://schemas.openxmlformats.org/officeDocument/2006/relationships/hyperlink" Target="https://dalil.kg/document/17481" TargetMode="External"/><Relationship Id="rId4rf6nqqyhhgk1uvnbynj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2026-09-25T13:27:47.835Z</dcterms:created>
  <dcterms:modified xsi:type="dcterms:W3CDTF">2026-09-25T13:27:47.835Z</dcterms:modified>
</cp:coreProperties>
</file>

<file path=docProps/custom.xml><?xml version="1.0" encoding="utf-8"?>
<Properties xmlns="http://schemas.openxmlformats.org/officeDocument/2006/custom-properties" xmlns:vt="http://schemas.openxmlformats.org/officeDocument/2006/docPropsVTypes"/>
</file>