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iwl1unzosghuqapx2vwan">
        <w:r>
          <w:rPr>
            <w:rFonts w:ascii="Arial" w:cs="Arial" w:eastAsia="Arial" w:hAnsi="Arial"/>
            <w:color w:val="1D4ED8"/>
            <w:sz w:val="24"/>
            <w:szCs w:val="24"/>
            <w:u w:val="single"/>
          </w:rPr>
          <w:t xml:space="preserve">19 мая 2003 года № 284</w:t>
        </w:r>
      </w:hyperlink>
      <w:r>
        <w:rPr>
          <w:rFonts w:ascii="Arial" w:cs="Arial" w:eastAsia="Arial" w:hAnsi="Arial"/>
          <w:sz w:val="24"/>
          <w:szCs w:val="24"/>
        </w:rPr>
        <w:t xml:space="preserve">                        Содружество Независимых Государств                            ЭКОНОМИЧЕСКИЙ СОВЕТ                                 РЕШЕНИЕ                  от 20 декабря 2002 г., город Москва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и   дополнения   в   Перечень  условий,производственных  и  технологических операций, при  выполнении которыхтовар считается происходящим из той страны, в которой они имели  место(приложение 1 к Правилам  определения  страны  происхождения  товаров,утвержденным   30  ноября  2000  г.)  ( прилагаются ),  представленныеИсполнительным   комитетом   СНГ   и   рассмотренные    Комиссией   поэкономическим  вопросам.   2. Настоящее решение вступает в силу  с  момента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на  хранение  депозитарию   уведомления  о  выполненииупомянутых процедур.     За Азербайжданскую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УТВЕРЖДЕНЫ                              решением  Экономического совета СНГ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20 декабря 2002 года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   Наименование товара   |Условия, производственные и  ||СНГ          |                         | технологические операции,   ||             |                         |  необходимые для придания   ||             |                         |товару статуса происхождения ||             |                         |    при использовании в      ||             |                         |производстве товара третьих  ||             |                         |           стран             ||-------------|-------------------------|-----------------------------||2101 12      |Готовые продукты на      |Изготовление из материалов   ||             |основе кофе              |любых  позиций. Однако стои- ||             |                         |мость используемых материалов||             |                         |той же позиции, что и готовый||             |                         |продукт, не должна превышать ||             |                         |50% цены конечной продукции  ||2403 10      |Курительный табак,содер- |Изготовление из материалов   ||             |жащий или не содержащий  |любых  позиций.Однако стои-  ||             |заменителей табака в лю- |мость используемых материалов||             |бой пропорции            |позиции 2403 не должна превы-||             |                         |шать  50% цены  конечной про-||             |                         |дукции                       |                |3920 10 270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|удельным весом менее 0,94|той же позиции, что и готовый| |             |с напечатанным рисунком и|продукт, не должна превышать ||             |текстом, в рулонах       |50% цены конечной продукции  ||3920 10 280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|с напечатанным рисунком и|той же позиции, что и готовый| |             |текстом,с удельным весом |продукт, не должна превышать ||             |0,94 или более,в рулонах | 50% цены конечной продукции ||3920 20 210  |Пленка, полосы или ленты |Изготовление из материалов   |  |             | из полимеров пропилена, |любых  позиций. Однако  стои-|             |             |толщиной не более 0,10мм,|мость используемых материалов| |             | биаксально ориентирован-|той же позиции, что и готовый||             | ные,в рулонах           |продукт, не должна превышать | |                                       | 50% цены конечной продукции ||8702-8704    | Автомобили, легковые  и |  Изготовление, при котором  ||             | прочие моторные транс-  |стоимость используемых узлов ||             | портные средства, пред- |и деталей не должна превышать||             |назначенные для перевозки| 50% цены конечной продукции,| |             |людей, включая грузопас- | а также при условии выполне-|             |             | сажирские автомобили-   |ния технологических операций:||             |фургоны и гоночные авто- |-изготовление и окраска кузо-||             |мобили, автомобили грузо-|ва ( кабины);                ||             |вые                      |-установка и закрепление дви-|      |             |                         |гателя,подключение к двигате-||             |                         |лю механизмов управления;    ||             |                         |-установка радиаторов и под- ||             |                         | ключение систем охлаждения; ||             |                         |-крепление амортизаторов,под-||             |                         | ключение трансмиссии;       ||             |                         |-установка передней подвески ||             |                         | и полуосей,установка задней ||             |                         | подвески;                   ||             |                         |-соединение рулевого управле-||             |                         | ния со  ступицами  передних ||             |                         | колес;                      ||             |                         |-установка колес и регулиров-||             |                         |ка затяжки подшипников перед-||             |                         |ней ступицы;установка катушки||             |                         |зажигания;                   ||             |                         |-заправка  и прокачка гидро- ||             |                         |системы рулевого управления, ||             |                         | тормозной системы,гидросцеп-||             |                         | ления;                      ||             |                         |-установка и подключение фар,||             |                         |передних и задних сигнальных ||             |                         | фонарей;                    ||             |                         |-установка глушителя и секций||             |                         | выхлопного трубопровода;    ||             |                         |-установка топливного бака и ||             |                         | подключение топливопровода; ||             |                         |-установка генератора и регу-||             |                         | лировка натяжения приводного||             |                         | ремня;                      ||             |                         |-установка  и  подключение   ||             |                         | аккумулятора с проверкой ра-||             |                         | боты бортовых электрических ||             |                         | цепей;                      ||             |                         |-диагностика и регулировка   ||             |                         | двигателя;                  ||             |                         |-проверка эффективности тор- ||             |                         | мозной системы;             ||             |                         |-консервация особо повреждае ||             |                         | мых мест;                   ||             |                         |-устранение  дефектов  после ||             |                         | сборки;                     ||             |                         |нанесение идентификационного ||             |                         |номера  на  табличку и  авто-||             |                         | мобиль;                     ||             |                         |-обкатка автомобиля.         ||             |                         |                             ||             |                         |В вышеуказанных технологичес-||             |                         |ких и производственных опера-||             |                         |циях для товаров позиции 8704||             |                         |вместо изготовления и окраски||             |                         |кузова  (кабины) допускается ||             |                         |выполение  операций  по изго-||             |                         |товлению рамы с  подвеской и ||             |                         |мостами.                     |-----------------------------------------------------------------------                                Оговорка Украины                   по пункту 16 повестки дня заседания                        Экономического совета СНГ     "Об изменениях и дополнениях в Перечень условий, производственных итехнологических  операций,  при  выполнении  которых  товар  считаетсяпроисходящим из той страны, в которой они имели место"                                                   20 декабря 2002 года    За  исключением  позиции  2101 12 и  изменений, касающихся товарныхгрупп 8702-8704.   Заместитель Государственного секретаряМинистерства экономики и по вопросамевропейской интеграции, Глава делегации                   В.Безрученко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u8g1dfxh6eecoudyope">
      <w:r>
        <w:rPr>
          <w:rFonts w:ascii="Arial" w:cs="Arial" w:eastAsia="Arial" w:hAnsi="Arial"/>
          <w:color w:val="132D3F"/>
          <w:sz w:val="16"/>
          <w:szCs w:val="16"/>
          <w:u w:val="single"/>
        </w:rPr>
        <w:t xml:space="preserve">dalil.kg/document/17496</w:t>
      </w:r>
    </w:hyperlink>
  </w:p>
  <w:p>
    <w:pPr>
      <w:spacing w:after="0" w:before="40"/>
      <w:jc w:val="center"/>
    </w:pPr>
    <w:hyperlink w:history="1" r:id="rIdkikqf9ruk3h2htwe_in8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l1unzosghuqapx2vwan" Type="http://schemas.openxmlformats.org/officeDocument/2006/relationships/hyperlink" Target="https://dalil.kg/document/544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u8g1dfxh6eecoudyope" Type="http://schemas.openxmlformats.org/officeDocument/2006/relationships/hyperlink" Target="https://dalil.kg/document/17496" TargetMode="External"/><Relationship Id="rIdkikqf9ruk3h2htwe_in8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2026-09-25T00:56:55.701Z</dcterms:created>
  <dcterms:modified xsi:type="dcterms:W3CDTF">2026-09-25T00:56:55.701Z</dcterms:modified>
</cp:coreProperties>
</file>

<file path=docProps/custom.xml><?xml version="1.0" encoding="utf-8"?>
<Properties xmlns="http://schemas.openxmlformats.org/officeDocument/2006/custom-properties" xmlns:vt="http://schemas.openxmlformats.org/officeDocument/2006/docPropsVTypes"/>
</file>