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srcdcnn_a_jiq2pifqn0h">
        <w:r>
          <w:rPr>
            <w:rFonts w:ascii="Arial" w:cs="Arial" w:eastAsia="Arial" w:hAnsi="Arial"/>
            <w:color w:val="1D4ED8"/>
            <w:sz w:val="24"/>
            <w:szCs w:val="24"/>
            <w:u w:val="single"/>
          </w:rPr>
          <w:t xml:space="preserve">22 февраля 2005 года № 98</w:t>
        </w:r>
      </w:hyperlink>
      <w:r>
        <w:rPr>
          <w:rFonts w:ascii="Arial" w:cs="Arial" w:eastAsia="Arial" w:hAnsi="Arial"/>
          <w:sz w:val="24"/>
          <w:szCs w:val="24"/>
        </w:rPr>
        <w:t xml:space="preserve">                     РЕШЕНИЕ СОВЕТА ГЛАВ ПРАВИТЕЛЬСТВ                  СОДРУЖЕСТВА НЕЗАВИСИМЫХ ГОСУДАРСТВ       О Концепции межрегионального и приграничного сотрудничества       государств-участников Содружества Независимых Государств      Совет глав правительств Содружества Независимых Государств решил:     1. Утвердить Концепцию межрегионального и приграничного  сотрудни-чества государств - участников Содружества Независимых Государств (при-лагается).     2. Предоставить  Экономическому совету Содружества Независимых Го-сударств право вносить изменения в План мероприятий по реализации  Кон-цепции  межрегионального  и  приграничного  сотрудничества государств -участников Содружества Независимых Государств в соответствии с  предло-жениями государств - участников СНГ.     3. Исполнительному комитету СНГ осуществлять  анализ  действий  пореализации  Концепции  межрегионального  и приграничного сотрудничествагосударств - участников Содружества Независимых Государств и при  необ-ходимости информировать Совет глав правительств Содружества НезависимыхГосударств о ходе ее выполнения.     4. Настоящее Решение вступает в силу со дня его подписания,  а длягосударств, законодательство которых требует выполнения внутригосударс-твенных процедур, необходимых для его вступления в силу, - со дня сдачина хранение депозитарию уведомления о выполнении упомянутых процедур.      Совершено в  городе Астане 15 сентября 2004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Подпись     (особое мнение)      За Правительство                           За Правительство     Республики Армения                         Российской Федерации     Подпись                                    Подпись     (с учетом оговорки)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______                                     ______      За Правительство                           За Правительство     Республики Казахстан                       Республики Узбекистан     Подпись                                    ______      За Правительство                           За Правительство     Кыргызской Республики                      Украины     Подпись                                    Подпись                                                (с оговоркой)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oodxvvlmxpxzc2ruxj8w">
      <w:r>
        <w:rPr>
          <w:rFonts w:ascii="Arial" w:cs="Arial" w:eastAsia="Arial" w:hAnsi="Arial"/>
          <w:color w:val="132D3F"/>
          <w:sz w:val="16"/>
          <w:szCs w:val="16"/>
          <w:u w:val="single"/>
        </w:rPr>
        <w:t xml:space="preserve">dalil.kg/document/17545</w:t>
      </w:r>
    </w:hyperlink>
  </w:p>
  <w:p>
    <w:pPr>
      <w:spacing w:after="0" w:before="40"/>
      <w:jc w:val="center"/>
    </w:pPr>
    <w:hyperlink w:history="1" r:id="rId2lza_jkd9ht6apuvudup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rcdcnn_a_jiq2pifqn0h" Type="http://schemas.openxmlformats.org/officeDocument/2006/relationships/hyperlink" Target="https://dalil.kg/document/561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oodxvvlmxpxzc2ruxj8w" Type="http://schemas.openxmlformats.org/officeDocument/2006/relationships/hyperlink" Target="https://dalil.kg/document/17545" TargetMode="External"/><Relationship Id="rId2lza_jkd9ht6apuvudup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2026-10-01T15:29:44.497Z</dcterms:created>
  <dcterms:modified xsi:type="dcterms:W3CDTF">2026-10-01T15:29:44.497Z</dcterms:modified>
</cp:coreProperties>
</file>

<file path=docProps/custom.xml><?xml version="1.0" encoding="utf-8"?>
<Properties xmlns="http://schemas.openxmlformats.org/officeDocument/2006/custom-properties" xmlns:vt="http://schemas.openxmlformats.org/officeDocument/2006/docPropsVTypes"/>
</file>