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oyfhvt0ead2jzjfm7adoq">
        <w:r>
          <w:rPr>
            <w:rFonts w:ascii="Arial" w:cs="Arial" w:eastAsia="Arial" w:hAnsi="Arial"/>
            <w:color w:val="1D4ED8"/>
            <w:sz w:val="24"/>
            <w:szCs w:val="24"/>
            <w:u w:val="single"/>
          </w:rPr>
          <w:t xml:space="preserve">6 августа 2005 года № 133</w:t>
        </w:r>
      </w:hyperlink>
      <w:r>
        <w:rPr>
          <w:rFonts w:ascii="Arial" w:cs="Arial" w:eastAsia="Arial" w:hAnsi="Arial"/>
          <w:sz w:val="24"/>
          <w:szCs w:val="24"/>
        </w:rPr>
        <w:t xml:space="preserve"> г.Москваот 15 апреля 1994 года                               СОГЛАШЕНИЕ              о сотрудничестве в области мобилизационной                         подготовки экономики      Государства-участники настоящего Соглашения,  именуемые в дальней-шем Сторонами,     исходя из дружественных отношений, существующих между ними,     подтверждая свою приверженность целям и принципам </w:t>
      </w:r>
      <w:hyperlink w:history="1" r:id="rIdcvlrlmsozhjdkiw0m05v-">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w:t>
      </w:r>
      <w:hyperlink w:history="1" r:id="rIdwmzs0htbe1n9-11prpmcg">
        <w:r>
          <w:rPr>
            <w:rFonts w:ascii="Arial" w:cs="Arial" w:eastAsia="Arial" w:hAnsi="Arial"/>
            <w:color w:val="1D4ED8"/>
            <w:sz w:val="24"/>
            <w:szCs w:val="24"/>
            <w:u w:val="single"/>
          </w:rPr>
          <w:t xml:space="preserve">Хельсинкского Заключительного акта</w:t>
        </w:r>
      </w:hyperlink>
      <w:r>
        <w:rPr>
          <w:rFonts w:ascii="Arial" w:cs="Arial" w:eastAsia="Arial" w:hAnsi="Arial"/>
          <w:sz w:val="24"/>
          <w:szCs w:val="24"/>
        </w:rPr>
        <w:t xml:space="preserve"> и других до-кументов Совещания по безопасности и сотрудничеству в Европе,     учитывая основные положения Договора о создании Экономического со-юза,  договоров и соглашений по военным вопросам,  заключенных в рамкахСодружества Независимых Государств,     принимая во внимание объективную  необходимость  сотрудничества  вобласти мобилизационной подготовки экономики,  разработки мобилизацион-ных планов, а также сохранения взаимовыгодных хозяйственных связей,     согласились о нижеследующем:      Статья 1.      Стороны исходят из того,  что мобилизационная подготовка экономикигосударств является прерогативой каждого из этих государств.     Стороны осуществляют сотрудничество в области мобилизационной под-готовки экономики путем согласования и координации мер,  представляющихвзаимный интерес.      Статья 2.      Стороны взаимодействуют по вопросам:     совершенствования организации и методологии мобилизационной подго-товки экономики, включая мобилизационное планирование;     разработки и проведения мероприятий,  предусматриваемых в их моби-лизационных  планах экономики,  и установления сроков формирования этихпланов;     разработки и  проведения взаимно интересующих мероприятий по моби-лизационной подготовке экономики и установления сроков их реализации;     повышения квалификации специалистов в области мобилизационной под-готовки экономики.      Статья 3.      Основные направления сотрудничества в области мобилизационной под-готовки экономики определяются Советом глав правительств Содружества.     Согласование действий во исполнение принятых Советом  глав  прави-тельств Содружества решений,  в области мобилизационной подготовки эко-номики осуществляют полномочные представители Сторон  путем  проведенияна многосторонней или двусторонней основе совещаний,  симпозиумов, кон-сультаций (встреч).     Каждая из  Сторон вправе выступить инициатором проведения этих со-вещаний, симпозиумов, консультаций (встреч).      Статья 4.      Согласование мобилизационных планов  экономики  в  части  взаимныхпоставок сырья,  материалов,  комплектующих и готовых изделий,  включаявооружение и военную технику,  вещевое имущество и  продовольствие  длявоенных  и  приравненных к ним потребителей,  документации,  выполнениядругих видов работ (услуг), а также установление таможенного режима дляэтих поставок осуществляется на двусторонней основе.      Статья 5.      Вопросы финансирования взаимно интересующих мероприятий по мобили-зационной подготовке экономики определяются двусторонними межправитель-ственными соглашениями.      Статья 6.      Каждая из  Сторон  гарантирует защиту информации о мобилизационнойподготовке экономики, полученной от других Сторон.      Статья 7.      Стороны на взаимовыгодной основе содействуют созданию,  развитию исохранению  мобилизационных мощностей для производства изделий вооруже-ния, военной техники, вещевого имущества и продовольствия для военных иприравненных к ним потребителей и соответствующей гражданской продукциина территории государств-участников настоящего Соглашения.      Статья 8.      Настоящее Соглашение открыто для присоединения к нему  заинтересо-ванных государств-участников Содружества Независимых Государств, разде-ляющих его цели и принципы.      Статья 9.      Настоящее Соглашение применяется со дня подписания  и  вступает  всилу  с момента сдачи на хранение государству-депозитарию уведомления овыполнении подписавшими его Сторонами  внутригосударственных  процедур,необходимых для его вступления в силу.     Соглашение заключено сроком на  пять  лет  и  будет  автоматическипродлеваться на последующие пятилетние периоды,  если Стороны не примутиного решения.     Каждая из Сторон может выйти из состава участников настоящего Сог-лашения путем  письменного  уведомления  о  своем  намерении  остальныхучастников  Соглашения  за 12 месяцев до истечения текущего пятилетнегосрока.      Совершено в городе Москве 15 апреля 1994 года  в  одном  подлинномэкземпляре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Азербайджанскую Республику     За Республику Армения     За Республику Беларусь     За Республику Грузия     За Республику Казахстан     За Кыргызскую Республику     За Республику Молдова     За Российскую Федерацию     За Туркменистан     За Республику Узбекистан     За Украину      Настоящим удостоверяю,  что прилагаемый текст является аутентичнойкопией Соглашения о сотрудничестве в области мобилизационной подготовкиэкономики,  принятого на заседании Совета глав государств, которое сос-тоялось 15 апреля 1994 года в городе Москве. Подлинный экземпляр вышеу-помянутого  Соглашения  хранится  в Исполнительном комитете СодружестваНезависимых Государств.      Первый заместитель Председателя Исполнительного     комитета - Исполнительного секретаря     Содружества Независимых Государств                Д.Булахов      (Официально заверенный текст)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dlnt0ltzay-zo85i_tmv">
      <w:r>
        <w:rPr>
          <w:rFonts w:ascii="Arial" w:cs="Arial" w:eastAsia="Arial" w:hAnsi="Arial"/>
          <w:color w:val="132D3F"/>
          <w:sz w:val="16"/>
          <w:szCs w:val="16"/>
          <w:u w:val="single"/>
        </w:rPr>
        <w:t xml:space="preserve">dalil.kg/document/17547</w:t>
      </w:r>
    </w:hyperlink>
  </w:p>
  <w:p>
    <w:pPr>
      <w:spacing w:after="0" w:before="40"/>
      <w:jc w:val="center"/>
    </w:pPr>
    <w:hyperlink w:history="1" r:id="rIdcnhc9nynhvuoonrx0sm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fhvt0ead2jzjfm7adoq" Type="http://schemas.openxmlformats.org/officeDocument/2006/relationships/hyperlink" Target="https://dalil.kg/document/1731" TargetMode="External"/><Relationship Id="rIdcvlrlmsozhjdkiw0m05v-" Type="http://schemas.openxmlformats.org/officeDocument/2006/relationships/hyperlink" Target="https://dalil.kg/document/17507" TargetMode="External"/><Relationship Id="rIdwmzs0htbe1n9-11prpmcg" Type="http://schemas.openxmlformats.org/officeDocument/2006/relationships/hyperlink" Target="https://dalil.kg/document/175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dlnt0ltzay-zo85i_tmv" Type="http://schemas.openxmlformats.org/officeDocument/2006/relationships/hyperlink" Target="https://dalil.kg/document/17547" TargetMode="External"/><Relationship Id="rIdcnhc9nynhvuoonrx0sm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2026-09-27T04:56:22.858Z</dcterms:created>
  <dcterms:modified xsi:type="dcterms:W3CDTF">2026-09-27T04:56:22.858Z</dcterms:modified>
</cp:coreProperties>
</file>

<file path=docProps/custom.xml><?xml version="1.0" encoding="utf-8"?>
<Properties xmlns="http://schemas.openxmlformats.org/officeDocument/2006/custom-properties" xmlns:vt="http://schemas.openxmlformats.org/officeDocument/2006/docPropsVTypes"/>
</file>