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ljom1-jqxztnmco94s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октября 2004 года № 750 г.Чолпон-Атаот 16 апреля 2004 года                               СОГЛАШЕНИЕ         об информационном обеспечении военного сотрудничества      государств - участников Содружества Независимых Государств      Правительства государств - участников настоящего Соглашения,  име-нуемые в дальнейшем Сторонами,     основываясь на Концепции формирования информационного пространстваСодружества Независимых Государств,  утвержденной Решением Совета  главправительств Содружества Независимых Государств от 18 октября 1996  го-да,  и  в  соответствии  с  национальным законодательством государств -участников Содружества Независимых Государств,     в целях своевременного и объективного информирования международно-го  сообщества  о военном сотрудничестве государств - участников Содру-жества Независимых Государств,     учитывая необходимость сотрудничества информационных структур воо-руженных сил государств  -  участников  Содружества  Независимых  Госу-дарств,     согласились о нижеследующим:      Статья 1.      Для целей настоящего Соглашения нижеуказанные термины означают:     информация - открытые сведения о вооруженных силах, лицах, предме-тах, фактах, событиях, явлениях и процессах военного сотрудничества го-сударств - участников Содружества Независимых Государств;     информационное обеспечение военного сотрудничества -  информирова-ние  международного  сообщества,  государственных органов,  населения иличного состава вооруженных сил государств - участников Содружества Не-зависимых  Государств через средства массовой информации о военном сот-рудничестве, в том числе о совместно проводимых учениях и иных меропри-ятиях,  решениях  органов Содружества Независимых Государств о вопросахвоенно-политического сотрудничества;     органы информации  - органы и средства массовой информации Сторон,вооруженных сил, Штаб по координации военного сотрудничества государств- участников Содружества Независимых Государств,  которым в пределах ихкомпетенции поручены поиск,  получение, обработка, хранение и распрост-ранение информации.      Статья 2.      Стороны создают  благоприятные условия органам информации и прини-мают меры к развитию взаимообмена информацией путем прямого  двусторон-него и многостороннего взаимодействия в ее поиске и получении, обработ-ке, хранении и распространении в средствах массовой информации.     При этом  органы информации могут сноситься непосредственно друг сдругом.      Статья 3.      Каждая из Сторон будет  надлежащим  образом  оказывать  содействиеаккредитованным  представителям редакций и средств массовой информации,корреспондентским пунктам других Сторон в создании условий, необходимыхдля  выполнения ими своих профессиональных обязанностей,  включая уста-новление деловых контактов и подготовку информационных материалов,  те-ле- и радиорепортажей.      Статья 4.      Стороны при  проведении  совместных  мероприятий в рамках военногосотрудничества для распространения информации по обращении Штаба по ко-ординации  военного  сотрудничества государств - участников СодружестваНезависимых Государств окажут содействие в предоставлении эфирного вре-мени на телерадиостудиях государственных телерадиоорганизаций. Содержа-ние распространяемой информации согласуется со Стороной,  предоставляю-щей эфирное время.      Статья 5.      Стороны будут  содействовать в организации теле-,  радиопрограмм опроблемах военного сотрудничества государств -  участников  СодружестваНезависимых Государств, распространяемых на законных основаниях на тер-риториях других государств - участников Содружества  Независимых  Госу-дарств, передаче подготовленных журналистами материалов своим редакциямпри использовании ими соответствующих систем связи государств -  участ-ников Содружества Независимых Государств.     Стороны при  необходимости  могут  заключать отдельные соглашения,определяющие условия и порядок взаимного распространения теле- и  ради-опрограмм      Статья 6.      Информация не может быть распространена или передана кому бы то нибыло, если это не обусловлено предоставившим ее органом информации. Ор-ганы  информации при направлении запросов и обращений о передаче инфор-мации или оказании информационных услуг берут на себя все  связанные  сэтим расходы.      Статья 7.      Настоящее Соглашение не затрагивает положений других международныхдоговоров, участниками которых являются Стороны.      Статья 8.      Споры и разногласия при толковании и применении настоящего  Согла-шения  будут решаться по согласованию Сторон путем консультаций и пере-говоров.      Статья 9.      Настоящее Соглашение вступает в силу с даты получения депозитариемуведомлений  о  выполнении всеми государствами - участниками Соглашениявнутригосударственных процедур, необходимых для его вступления в силу.      Статья 10.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Протоколы вступают в силу в порядке,  предусмотренном для вступле-ния в силу настоящего Соглашения.      Статья 11.      Соглашение заключается сроком на  10  лет  и  будет  автоматическипродлеваться  на последующие 10-летние периоды,  если Стороны не примутрешения об ином.     Каждая Сторона  может выйти из настоящего Соглашения путем направ-ления депозитарию в письменной форме уведомления об этом не  менее  чемза 6 месяцев до даты предполагаемого выхода.      Совершено в  городе Чолпон-Ате 16 апреля 2004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направивкаждому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За Правительство     За Правительство                           Республики Узбекистан     Республики Казахстан     (подпись)                                  За Правительство                                                Украины     За Правительство     Кыргызской Республики     (подпись)      Настоящим удостоверяю,  что прилагаемый текст является аутентичнойкопией Соглашения об информационном обеспечении военного сотрудничествагосударств  - участников Содружества Независимых Государств,  принятогона заседании Совета глав  правительств  Содружества  Независимых  Госу-дарств,  которое  состоялось  16  апреля 2004 года в городе Чолпон-Ате.Подлинный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Ю. Яров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mbkf0watvwnnhlavi3jl">
      <w:r>
        <w:rPr>
          <w:rFonts w:ascii="Arial" w:cs="Arial" w:eastAsia="Arial" w:hAnsi="Arial"/>
          <w:color w:val="132D3F"/>
          <w:sz w:val="16"/>
          <w:szCs w:val="16"/>
          <w:u w:val="single"/>
        </w:rPr>
        <w:t xml:space="preserve">dalil.kg/document/17584</w:t>
      </w:r>
    </w:hyperlink>
  </w:p>
  <w:p>
    <w:pPr>
      <w:spacing w:after="0" w:before="40"/>
      <w:jc w:val="center"/>
    </w:pPr>
    <w:hyperlink w:history="1" r:id="rIdktwsd8bhq7_q9mibrzno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jom1-jqxztnmco94si" Type="http://schemas.openxmlformats.org/officeDocument/2006/relationships/hyperlink" Target="https://dalil.kg/document/559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mbkf0watvwnnhlavi3jl" Type="http://schemas.openxmlformats.org/officeDocument/2006/relationships/hyperlink" Target="https://dalil.kg/document/17584" TargetMode="External"/><Relationship Id="rIdktwsd8bhq7_q9mibrzno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2026-10-01T10:55:10.111Z</dcterms:created>
  <dcterms:modified xsi:type="dcterms:W3CDTF">2026-10-01T10:55:10.111Z</dcterms:modified>
</cp:coreProperties>
</file>

<file path=docProps/custom.xml><?xml version="1.0" encoding="utf-8"?>
<Properties xmlns="http://schemas.openxmlformats.org/officeDocument/2006/custom-properties" xmlns:vt="http://schemas.openxmlformats.org/officeDocument/2006/docPropsVTypes"/>
</file>