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Кыргызская Республика присоединилась постановлениями         ЗС Жогорку Кенеша КР от </w:t>
      </w:r>
      <w:hyperlink w:history="1" r:id="rIds_4ai-bfauh4vkhfs50yf">
        <w:r>
          <w:rPr>
            <w:rFonts w:ascii="Arial" w:cs="Arial" w:eastAsia="Arial" w:hAnsi="Arial"/>
            <w:color w:val="1D4ED8"/>
            <w:sz w:val="24"/>
            <w:szCs w:val="24"/>
            <w:u w:val="single"/>
          </w:rPr>
          <w:t xml:space="preserve">8 июня 1995 года З № 122-1</w:t>
        </w:r>
      </w:hyperlink>
      <w:r>
        <w:rPr>
          <w:rFonts w:ascii="Arial" w:cs="Arial" w:eastAsia="Arial" w:hAnsi="Arial"/>
          <w:sz w:val="24"/>
          <w:szCs w:val="24"/>
        </w:rPr>
        <w:t xml:space="preserve"> и          СНП Жогорку Кенеша КР от </w:t>
      </w:r>
      <w:hyperlink w:history="1" r:id="rId3s708-7gxunbgxbgp_spp">
        <w:r>
          <w:rPr>
            <w:rFonts w:ascii="Arial" w:cs="Arial" w:eastAsia="Arial" w:hAnsi="Arial"/>
            <w:color w:val="1D4ED8"/>
            <w:sz w:val="24"/>
            <w:szCs w:val="24"/>
            <w:u w:val="single"/>
          </w:rPr>
          <w:t xml:space="preserve">10 июня 1995 года П № 93-1</w:t>
        </w:r>
      </w:hyperlink>
      <w:r>
        <w:rPr>
          <w:rFonts w:ascii="Arial" w:cs="Arial" w:eastAsia="Arial" w:hAnsi="Arial"/>
          <w:sz w:val="24"/>
          <w:szCs w:val="24"/>
        </w:rPr>
        <w:t xml:space="preserve"> г.Нью-Йоркот 22 ноября 1950 года                               СОГЛАШЕНИЕ            о ввозе материалов образовательного, научного и                        культурного характера                                   ПРЕАМБУЛА      Договаривающиеся Государства,     считая, что свободный обмен идеями и знаниями и, в целом, наиболееширокое распространение различных форм самовыражения,  используемых ци-вилизациями,  являются непременным условием для интеллектуального прог-ресса  и  международного  взаимопонимания,  и содействуют таким образомсохранению мира во всем мире;     считая, что эти обмены в основном осуществляются посредством книг,публикаций и материалов просветительного,  научного или культурного ха-рактера;     считая, что </w:t>
      </w:r>
      <w:hyperlink w:history="1" r:id="rIdvgtej-o6umxycs5y6s5pp">
        <w:r>
          <w:rPr>
            <w:rFonts w:ascii="Arial" w:cs="Arial" w:eastAsia="Arial" w:hAnsi="Arial"/>
            <w:color w:val="1D4ED8"/>
            <w:sz w:val="24"/>
            <w:szCs w:val="24"/>
            <w:u w:val="single"/>
          </w:rPr>
          <w:t xml:space="preserve">Устав</w:t>
        </w:r>
      </w:hyperlink>
      <w:r>
        <w:rPr>
          <w:rFonts w:ascii="Arial" w:cs="Arial" w:eastAsia="Arial" w:hAnsi="Arial"/>
          <w:sz w:val="24"/>
          <w:szCs w:val="24"/>
        </w:rPr>
        <w:t xml:space="preserve"> Организации Объединенных Наций по вопросам обра-зования,  науки  и культуры выступает за сотрудничество народов во всехобластях умственной деятельности,  в частности,  за  "обмен  изданиями,произведениями искусства,  лабораторным оборудованием и всякой полезнойдокументацией",  а также предусматривает, что Организация "способствуетсближению и взаимному пониманию народов путем использования всех средс-тв информации" и "рекомендует с этой целью заключать международные сог-лашения,  которые  она  сочтет полезными для свободного распространенияидей словесным и изобразительным путем",     признают, что  эффективным средством для достижения этих целей мо-жет стать международное  соглашение,  содействующее  свободному  обменукнигами,  публикациями  и  материалами  просветительного,  научного иликультурного характера, и     согласились поэтому с нижеследующими принципами:                                Статья I      1. Договаривающиеся  Государства  обязуются  не взимать таможенныхпошлин или других сборов при ввозе или в связи с ввозом:     а) книг,  публикаций и документов,  перечисленных в Приложении А кнастоящему Соглашению;     b) материалов просветительного,  научного и культурного характера,перечисленных в Приложениях В,  С, D и Е к настоящему Соглашению, выпу-щенных  в  других  Договаривающихся Государствах и отвечающих условиям,определенным в этих Приложениях.     2. Положения пункта 1 этой статьи не препятствуют любому Договари-вающемуся Государству взимать с ввозимых материалов:     а) внутренние пошлины или другие внутренние сборы любого рода, на-лагаемые во время ввоза или после него,  при условии, что они не превы-шают сборы, применяемые прямо или косвенно к подобным отечественным из-даниям;     b) обложения или сборы,  помимо таможенных пошлин, налагаемые пра-вительственными или административными органами при ввозе или в связи  сним, при условии, что они не превышают размера примерных затрат на ока-занные услуги и не являются косвенной защитой отечественных  материаловили  налогообложениями,  применяемыми по отношению к импорту общего ха-рактера.                               Статья II      1. Договаривающиеся Государства обязуются предоставлять  необходи-мые  лицензии и/или иностранную валюту для ввоза нижеследующих материа-лов:     а) книг  и публикаций,  предназначенных для библиотек,  и подборокобщественных учреждений,  занимающихся вопросами  образования,  научныхисследований или культуры;     b) официальных парламентских и административных документов,  опуб-ликованных в странах их происхождения;     с) книг и публикаций Организации Объединенных Наций и ее специали-зированных учреждений;     d) книг и публикаций,  полученных Организацией Объединенных  Нацийпо вопросам образования,  науки и культуры,  бесплатно распространяемыхею или под ее наблюдением и не подлежащих продаже;     е) публикаций,  предназначенных  для развития туризма за пределамистраны ввоза, направляемых и распространяемых бесплатно;     f) материалов для слепых:     (i) книг,  публикаций и документов всех видов с  выпуклым  шрифтомдля слепых;     (ii) других материалов,  специально предназначенных для  образова-ния, научного и культурного развития слепых, и ввозимых непосредственноучреждениями или организациями, занимающимися вопросами оказания помощислепым,  и утвержденными компетентными властями ввозящей страны в целяхбеспошлинного ввоза этих видов материалов.     2. Договаривающиеся Государства,  которые применяют количественныеограничения и меры контроля над валютой,  обязуются предоставлять, нас-колько  это  возможно,  иностранную валюту и лицензии,  необходимые дляввоза других материалов просветительного, научного и культурного харак-тера и,  в частности, материалов, перечисленных в Приложениях к настоя-щему Соглашению.                               Статья III      1. Договаривающиеся Государства обязуются предоставлять  все  воз-можные  льготы для ввоза материалов просветительного,  научного и куль-турного характера,  которые ввозятся исключительно в  целях  показа  напубличных выставках, разрешенных компетентными властями страны ввоза, сих последующим вывозом.  Эти льготы включают предоставление необходимыхлицензий и освобождение от таможенных пошлин, внутренних налогов и сбо-ров всех видов,  взимаемых при ввозе,  кроме оплаты и сборов, соответс-твующих примерной стоимости предоставленных услуг.     2. Ни одно из положений  данной  статьи  не  препятствует  властямстраны  ввоза  принимать такие меры,  которые могут быть необходимы дляобеспечения вывоза указанных материалов после закрытия выставки.                               Статья IV      1. Договаривающиеся Государства обязуются по возможности:     а) продолжить  свои  совместные усилия по всестороннему содействиюсвободному  распространению  материалов  просветительного,  научного  икультурного характера,  а также отмене или сокращению любых ограниченийэтого свободного распространения, не перечисленных в настоящем Соглаше-нии;     b) упростить административную процедуру ввоза материалов просвети-тельного, научного и культурного характера;     с) содействовать быстрому и надежному  прохождению  через  таможнюматериалов просветительного, научного и культурного характера.                                Статья V      Ни одно  из положений данного Соглашения не ущемляет права Догова-ривающихся Государств принимать, в соответствии с их законодательством,меры по запрещению или ограничению ввоза определенных видов материалов,а также их последующего распространения,  если такие меры будут  непос-редственно связаны с вопросами национальной безопасности,  морали и об-щественного порядка данного государства.                               Статья VI      Настоящее Соглашение не затрагивает и не изменяет законы и  регла-ментирующие  акты любого Договаривающегося Государства или любой из егомеждународных договоров,  конвенций, соглашений или заявлений в отноше-нии защиты авторского права или промышленной собственности, включая па-тенты и торговые марки.                               Статья VII      С учетом положений любых предыдущих конвенций, к которым Договари-вающиеся  Государства  могли присоединиться с целью урегулирования спо-ров, Договаривающиеся Государства обязуются прибегать к переговорам илипроцедурам  примирения  с целью урегулирования любых споров в отношениитолкования или применения настоящего Соглашения.                              Статья VIII      В случае спора между Договаривающимися Государствами  в  отношениитого, носят ли ввозимые материалы просветительный, научный или культур-ный характер,  заинтересованные стороны могут по обоюдному согласию об-ратиться  к  Генеральному  директору  Организации Объединенных Наций повопросам образования,  науки и культуры для получения  консультативногозаключения.                               Статья IX      1. Настоящее Соглашение,  английский и французский тексты которогов равной степени аутентичны,  датировано сегодняшним днем и открыто дляподписания всеми государствами - членами Организации Объединенных Нацийпо вопросам образования, науки и культуры, всеми государствами - члена-ми Организации Объединенных Наций и любым государством-нечленом,  кото-рому может быть направлено приглашение Исполнительного совета организа-ции Объединенных Наций по вопросам образования, науки и культуры.     2. Настоящее Соглашение ратифицируется подписавшими его  государс-твами в соответствии с их конституционной процедурой.     3. Грамоты о ратификации сдаются на хранение Генеральному секрета-рю Организации Объединенных Наций.                                Статья X      Государства, перечисленные  в пункте 1 Статьи IX,  могут присоеди-ниться к настоящему Соглашению начиная с 22 ноября 1950 года. Присоеди-нение  вступает в силу с момента передачи на хранение официального актаГенеральному секретарю Организации Объединенных Наций.                               Статья XI      Настоящее Соглашение вступает в силу с момента получения Генераль-ным секретарем Организации Объединенных Наций актов о ратификации или оприсоединении от 10 государств.                               Статья XII      1. Государства - стороны настоящего Соглашения в момент вступленияего  в  силу  принимают все необходимые меры для полного и эффективногоего применения в течение шести месяцев после этой даты.     2. Государства,  которые передадут на хранение свои акты о ратифи-кации или о присоединении после вступления в силу  настоящего  Соглаше-ния,  принимают упомянутые меры в течение трех месяцев после акта пере-дачи.     3. В  течение  одного  месяца после истечения сроков,  указанных впунктах 1 и 2 настоящей статьи,  Договаривающиеся Государства - сторонынастоящего Соглашения направляют доклады Организации Объединенных Нацийпо вопросам образования, науки и культуры о мерах, которые они предпри-няли в целях обеспечения применения этого Соглашения.     4. Организация Объединенных Наций по вопросам образования, науки икультуры  направляет  эти доклады всем подписавшим настоящее Соглашениегосударствам и Международной торговой  организации  (предварительно  ееВременной комиссии).                              Статья XIII      Любое Договаривающееся  Государство  может во время подписания илипередачи на хранение актов о ратификации или о присоединении или в  лю-бое  время  после этого объявить путем заявления Генеральному секретарюОрганизации Объединенных Наций о том,  что настоящее  Соглашение  расп-ространяется  на все или на некоторые территории,  которые Данное госу-дарство представляет на международной арене.                               Статья XIV      1. По истечении двух лет после вступления в силу настоящего Согла-шения  любое  Договаривающееся Государство может от своего имени или отимени любой из территорий,  которые оно представляет  на  международнойарене,  денонсировать  настоящее Соглашение путем вручения Генеральномусекретарю Организации Объединенных Наций уведомления в письменной  фор-ме.     2. Денонсация вступает в силу через один год после получения доку-мента, уведомляющего об этом.                               Статья XV      Генеральный секретарь  Организации Объединенных Наций сообщает го-сударствам,  перечисленным в пункте 1 статьи IX, Организации Объединен-ных Наций по вопросам образования,  науки и культуры,  а также Междуна-родной торговой организации (предварительно ее  Временной  комиссии)  опередаче всех документов о ратификации или присоединении, оговоренных встатьях IX и X,  а также об уведомлениях и денонсациях, предусмотренныхсоответственно в статьях XIII и XIV.                               Статья XVI      По просьбе одной трети Договаривающихся Государств Генеральный ди-ректор Организации Объединенных Наций по вопросам образования,  науки икультуры включает в повестку дня следующей сессии Генеральной конферен-ции этой Организации вопрос о созыве конференции для пересмотра настоя-щего Соглашения.                              Статья XVII      Приложения А,  В, С, D и Е, а также Протокол к настоящему Соглаше-нию являются неотъемлемой частью настоящего Соглашения,                              Статья XVIII      1. В соответствии со статьей 102 </w:t>
      </w:r>
      <w:hyperlink w:history="1" r:id="rIdxderzq90evlq7gl8xjk6j">
        <w:r>
          <w:rPr>
            <w:rFonts w:ascii="Arial" w:cs="Arial" w:eastAsia="Arial" w:hAnsi="Arial"/>
            <w:color w:val="1D4ED8"/>
            <w:sz w:val="24"/>
            <w:szCs w:val="24"/>
            <w:u w:val="single"/>
          </w:rPr>
          <w:t xml:space="preserve">Устава</w:t>
        </w:r>
      </w:hyperlink>
      <w:r>
        <w:rPr>
          <w:rFonts w:ascii="Arial" w:cs="Arial" w:eastAsia="Arial" w:hAnsi="Arial"/>
          <w:sz w:val="24"/>
          <w:szCs w:val="24"/>
        </w:rPr>
        <w:t xml:space="preserve">  Организации  ОбъединенныхНаций  настоящее Соглашение регистрируется Генеральным секретарем Орга-низации Объединенных Наций с момента вступления его в силу.     2. В удостоверение чего нижеподписавшиеся, должным образом уполно-моченные, подписали настоящее Соглашение от имени своих правительств.      Совершено в Лейк-Саксессе, Нью-Йорк, в день двадцать второго нояб-ря тысяча девятьсот пятидесятого года в единственном экземпляре,  кото-рый передается на хранение в архив Организации  Объединенных  Наций,  аудостоверенные подлинные копии его направляются всем государствам,  пе-речисленным в пункте 1 статьи IX,  а также Организации Объединенных На-ций по вопросам образования,  науки и культуры и Международной торговойорганизации (предварительно ее Временной комиссии).                                                    Приложение А                                          книги, публикации и документы      I. Печатные книги     II. Газеты и периодические издания     III. Книги и документы, размноженные иным способом, чем печатный     IV. Официальные правительственные,  парламентские и административ-ные документы, опубликованные в стране их происхождения     V. Рекламные плакаты по туризму и туристическая литература (брошю-ры, справочники, расписания, буклеты и подобные издания) с иллюстрация-ми или без них, включая издания, опубликованные частными организациями,цель которых состоит в развитии туризма за пределами страны ввоза     VI. Издания,  цель  которых  состоит  в стимулировании обучения запределами страны ввоза     VII. Машинописные рукописи и документы     VIII. Каталоги книг и публикаций,  предлагаемые для продажи  изда-тельствами или книготорговцами, находящимися за пределами страны ввоза     IX. Каталоги фильмов,  звукозаписей или других аудиовизуальных по-собий просветительного,  научного или культурного характера, издающиесяОрганизацией Объединенных Наций или от ее имени любым из ее специализи-рованных учреждений     X. Музыка в рукописи или в печатной  форме,  или  воспроизведеннаяиным способом, чем печатный     XI. Географические, гидрографические или астрономические карты     XII. Архитектурные,  промышленные или инженерные планы и чертежи иих копии,  предназначенные для изучения в научных или учебных заведени-ях,  утвержденных компетентными властями страны ввоза для получения та-кого рода документов.     [Освобождение от пошлин,  предусмотренное приложением А, не приме-няется в отношении:     а) канцелярских принадлежностей;     b) книг, публикаций и документов (за исключением каталогов, плака-тов и туристических изданий,  упомянутых выше), опубликованных частнымикоммерческими предприятиями или для них, главным образом в целях рекла-мы;     с) газет и периодических изданий, в которых реклама занимает более70% объема;     d) всех других предметов (кроме каталогов, упомянутых выше), в ко-торых реклама занимает более 25%.  В отношении плакатов и литературы потуризму,  такой процентный критерий применяется лишь к частным  коммер-ческим материалам.                                                  Приложение В                                       произведения искусства и части                                         коллекций просветительного,                                     научного или культурного характера      I. Картины и рисунки,  включая копии, выполненные полностью от ру-ки,  за исключением предметов художественного характера,  изготовленныхпромышленным способом     II. Литографии,  гравюры и эстампы, воспроизведенные с форм, досокили других материалов ручной гравировки,  подписанные и пронумерованныехудожником     III. Оригинальные художественные произведения ваяния или скульпту-ры, объемные, рельефные или углубленной резьбы, за исключением массовыхрепродукций и кустарных изделий коммерческого характера     IV. Части коллекций и предметы искусства,  предназначенные для об-щественных галерей,  музеев и других общественных заведений, утвержден-ных компетентными властями страны ввоза для беспошлинного получения та-кого рода предметов, не предназначенных для продажи     V. Коллекции и части коллекций в таких научных областях,  как ана-томия, зоология, ботаника, минералогия, палеонтология, археология и эт-нография, не предназначенные для продажи     VI. Старинные предметы, то есть чей возраст превышает 100 лет.                                             Приложение С                            аудиовизуальные материалы просветительного,                                научного или культурного характера      I. Кинофильмы,  диафильмы, микрофильмы и диапозитивы просветитель-ного,  научного или культурного характера, ввозимые организациям (вклю-чая,  по усмотрению ввозящей страны, и органы радиовещания), утвержден-ные  компетентными властями ввозящей страны для беспошлинного ввоза та-кого рода предметов для их исключительного использования данными  орга-низациями или другими общественными или частными учреждениями или ассо-циациями просветительного,  научного или культурного  характера,  такжеутвержденными вышеупомянутыми властями     II. Кинохроника (звуковая или немая),  описывающая события, предс-тавляющие  интерес на момент ввоза и ввозимая в целях копирования как ввиде экспонированных и проявленных негативов,  так и в виде  экспониро-ванных и проявленных позитивов, с условием, что беспошлинный ввоз огра-ничен двумя копиями каждого сюжета. Этот режим распространяется лишь накинохронику,  ввозимую  организациями (включая,  по усмотрению ввозящейстраны,  и органы радиовещания),  утвержденный  компетентными  властямиввозящей страны для беспошлинного ввоза такого рода материалов     III. Звукозаписи просветительного, научного или культурного харак-тера для использования исключительно в общественных или частных просве-тительных,  научных или культурных учреждениях или обществах  (включая,по усмотрению ввозящей страны,  органы радиовещания), утвержденные ком-петентными властями ввозящей страны для беспошлинного ввоза такого родаматериалов     IV. Кинофильмы, диафильмы, микрофильмы и звукозаписи просветитель-ного, научного или культурного характера, выпускаемые Организацией Объ-единенных Наций или любым из ее специализированных учреждений     V. Модели,  макеты  и настенные таблицы для использования исключи-тельно в целях демонстрации и преподавания в общественных  или  частныхпросветительных,  научных или культурных учреждениях, утвержденных ком-петентными властями ввозящей страны для беспошлинного ввоза таких мате-риалов.                                                    Приложение D                                         научные приборы и оборудование      Научные приборы и оборудование,  предназначенные исключительно дляучебных целей или чисто научных исследований, с условием:     а) что  такие научные приборы и оборудование предназначены для об-щественных или частных научных  или  учебных  учреждений,  утвержденныхкомпетентными  властями  ввозящей страны для беспошлинного ввоза такогорода материалов, и используются под контролем таких учреждений, которыенесут за них ответственность;     Ь) что приборы и оборудование аналогичной научной ценности в  дан-ное время не производятся страной ввоза.                                                         Приложение Е                                                   материалы для слепых      1. Книги, публикации и документы всех видов с выпуклым шрифтом дляслепых     2. Другие материалы,  специально предназначенные для просветитель-ного, научного или культурного развития слепых, которые ввозятся непос-редственно учреждениями, объединяющими слепых или организациями попечи-тельства над слепыми,  утвержденные компетентными властями страны ввозадля беспошлинного ввоза такого рода материалов.                                 ПРОТОКОЛ,              ПРИЛАГАЕМЫЙ К СОГЛАШЕНИЮ О ВВОЗЕ МАТЕРИАЛОВ          ОБРАЗОВАТЕЛЬНОГО, НАУЧНОГО И КУЛЬТУРНОГО ХАРАКТЕРА      Договаривающиеся Государства     в интересах облегчения участия Соединенных Штатов Америки в Согла-шении о ввозе материалов образовательного, научного или культурного ха-рактера, согласились о нижеследующем:     1. США будут иметь право выбора между ратификацией данного  Согла-шения  в соответствии со статьей IX и присоединением к нему в соответс-твии со статьей X с включением нижеследующей оговорки.     2. В случае,  если США станут участником данного Соглашения с ого-воркой,  предусматриваемой по предыдущему параграфу 1, положения даннойоговорки  могут быть использованы правительством США в отношении любогоДоговаривающегося Государства - участника настоящего Соглашения или лю-бым Договаривающимся Государством в отношении США, при условии, что лю-бая мера,  принятая в соответствии с такой  оговоркой,  будет  осущест-вляться на недискриминационной основе.                             Текст оговорки      а) Если в результате обязательств, накладываемых на Договаривающе-еся Государство по данному Соглашению, какой-либо материал, подпадающийпод  данное Соглашение,  ввозится на территорию Договаривающегося Госу-дарства в таком относительно повышенном количестве и при таких  услови-ях,  что  это  может причинить или создать угрозу серьезного ущерба дляпроизводителей сходной или непосредственно конкурирующей с ним  продук-ции  на территории данного государства,  Договаривающееся Государство сучетом положений пункта 2 (см.  выше) будет иметь право в отношении та-кого  товара и в объеме,  а также в такое время,  как это будет сочтенонеобходимым,  предотвратить или возместить такой ущерб, приостановить -полностью  или  частично  - любое обязательство по данному Соглашению вотношении такого товара.     Ь) Прежде  чем любое Договаривающееся Государство предпримет дейс-твие в соответствии с положениями параграфа  а)  выше,  оно  сообщит  вписьменной форме ЮНЕСКО настолько заблаговременно,  насколько это можетбыть практически возможным и предоставит ЮНЕСКО и Договаривающимся  Го-сударствам - участникам данного Соглашения, возможность проконсультиро-ваться с ним в отношении предполагаемого действия.     с) В критических обстоятельствах,  при которых задержка может при-чинить труднопоправимый ущерб, в соответствии с параграфом а выше могутбыть  приняты временные меры без предварительных консультаций при усло-вии, что эти консультации будут проведены немедленно после принятия та-ких мер.</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lkgzjvvbnjejnndil4abd">
      <w:r>
        <w:rPr>
          <w:rFonts w:ascii="Arial" w:cs="Arial" w:eastAsia="Arial" w:hAnsi="Arial"/>
          <w:color w:val="132D3F"/>
          <w:sz w:val="16"/>
          <w:szCs w:val="16"/>
          <w:u w:val="single"/>
        </w:rPr>
        <w:t xml:space="preserve">dalil.kg/document/17589</w:t>
      </w:r>
    </w:hyperlink>
  </w:p>
  <w:p>
    <w:pPr>
      <w:spacing w:after="0" w:before="40"/>
      <w:jc w:val="center"/>
    </w:pPr>
    <w:hyperlink w:history="1" r:id="rIdcmak4aftzvasm-03jdgku">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s_4ai-bfauh4vkhfs50yf" Type="http://schemas.openxmlformats.org/officeDocument/2006/relationships/hyperlink" Target="https://dalil.kg/document/50407" TargetMode="External"/><Relationship Id="rId3s708-7gxunbgxbgp_spp" Type="http://schemas.openxmlformats.org/officeDocument/2006/relationships/hyperlink" Target="https://dalil.kg/document/52273" TargetMode="External"/><Relationship Id="rIdvgtej-o6umxycs5y6s5pp" Type="http://schemas.openxmlformats.org/officeDocument/2006/relationships/hyperlink" Target="https://dalil.kg/document/17507" TargetMode="External"/><Relationship Id="rIdxderzq90evlq7gl8xjk6j" Type="http://schemas.openxmlformats.org/officeDocument/2006/relationships/hyperlink" Target="https://dalil.kg/document/17507" TargetMode="External"/><Relationship Id="rId8" Type="http://schemas.openxmlformats.org/officeDocument/2006/relationships/image" Target="media/8de64316e95979c063c17bcd5380dc052a2594e9.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lkgzjvvbnjejnndil4abd" Type="http://schemas.openxmlformats.org/officeDocument/2006/relationships/hyperlink" Target="https://dalil.kg/document/17589" TargetMode="External"/><Relationship Id="rIdcmak4aftzvasm-03jdgku"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2026-09-25T11:33:44.704Z</dcterms:created>
  <dcterms:modified xsi:type="dcterms:W3CDTF">2026-09-25T11:33:44.705Z</dcterms:modified>
</cp:coreProperties>
</file>

<file path=docProps/custom.xml><?xml version="1.0" encoding="utf-8"?>
<Properties xmlns="http://schemas.openxmlformats.org/officeDocument/2006/custom-properties" xmlns:vt="http://schemas.openxmlformats.org/officeDocument/2006/docPropsVTypes"/>
</file>