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vqpuzljlbmhrhdb_jcvc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2008 года № 148 г.Шанхайот 15 июня 2006 года                                             Официально заверенный текст                               СОГЛАШЕНИЕ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 и экстремистской деятельности      Правительства государств-членов  Шанхайской  организации сотрудни-чества, далее именуемые Сторонами,     в целях обеспечения эффективной борьбы с терроризмом, сепаратизмоми экстремизмом на территориях государств Сторон,     сознавая, что  проникновение  на территорию государств Сторон лиц,причастных к террористической, сепаратистской и экстремистской деятель-ности, представляет серьезную угрозу безопасности государств Сторон,     руководствуясь положениями Хартии Шанхайской организации сотрудни-чества  от 7 июня 2002 года,  Шанхайской конвенции о борьбе с террориз-мом, сепаратизмом и экстремизмом от 15 июня 2001 года и Соглашения меж-ду государствами-членами Шанхайской организации сотрудничества о Регио-нальной антитеррористической структуре от 7 июня 2002 года,     исходя из  взаимной заинтересованности в принятии эффективных мер,направленных на борьбу с терроризмом, сепаратизмом и экстремизмом,     руководствуясь законодательством  государств Сторон и общепризнан-ными принципами и нормами международного права,     согласились о нижеследующем:      Статья 1.      Для целей  настоящего Соглашения применяемые в нем понятия означа-ют:     "нарушители" - лица,  объявленные специальными службами и правоох-ранительными органами государств-членов Шанхайской организации  сотруд-ничества  в  международный розыск за совершение или по подозрению в со-вершении терроризма,  сепаратизма и экстремизма, как эти деяния опреде-лены в Шанхайской конвенции о борьбе с терроризмом, сепаратизмом и экс-тремизмом от 15 июня 2001 года;     "каналы проникновения"  - пути легального и нелегального проникно-вения нарушителей на территории государств Сторон.      Статья 2.      Стороны сотрудничают и координируют свою деятельность в целях  вы-работки совместных мер по выявлению и перекрытию каналов проникновения,объединяют усилия государственных органов,  общественных и иных органи-заций,  граждан  государств  Сторон,  а  также  используют  возможностисредств массовой информации в указанных целях.      Статья 3.      Стороны в течение тридцати дней после  выполнения  внутригосударс-твенных процедур, необходимых для вступления в силу настоящего Соглаше-ния,  уведомляют депозитарий в письменной форме о компетентных органах,ответственных за реализацию настоящего Соглашения.      Статья 4.      Компетентные органы государств Сторон сотрудничают в области выяв-ления и перекрытия каналов проникновения по следующим основным  направ-лениям:     выработка согласованных подходов в области выявления и  перекрытияканалов проникновения;     выявление каналов проникновения,  установление за ними контроля  и(или) их пресечение;     выявление способов, используемых нарушителями для проникновения натерритории государств Сторон;     осуществление согласованных мер по выявлению нарушителей,  их  за-держанию;     координация и взаимодействие при проведении совместных мероприятийпо выявлению и перекрытию каналов проникновения;     разработка и реализация совместных планов по выявлению и  перекры-тию каналов проникновения;     гармонизация законодательств государств Сторон по вопросам выявле-ния и перекрытия каналов проникновения;     подготовка, переподготовка и повышение  квалификации  специалистовпо вопросам выявления и перекрытия каналов проникновения;     проведение совместных научных исследований по проблемам  выявленияи перекрытия каналов проникновения;     согласование позиций для участия в  международных  организациях  имеждународных  форумах  по вопросам выявления и перекрытия каналов про-никновения.      Статья 5.      Компетентные органы государств  Сторон  сотрудничают  по  основнымнаправлениям, перечисленным в статье 4 настоящего Соглашения, в следую-щих формах:     выполнение запросов об оказании содействия (далее - запрос) в:     - проведении согласованных оперативно-розыскных мероприятий по вы-явлению и перекрытию каналов проникновения;     - розыске и задержании нарушителей;     - проведении иных мероприятий, представляющих взаимный интерес;     обмен информацией:     - об  использовании каналов проникновения для совершения террориз-ма, сепаратизма и экстремизма на территориях государств Сторон;     - о лицах и организациях, подозреваемых в причастности к использо-ванию каналов проникновения;     - о конкретных фактах и событиях, связанных с использованием нару-шителями каналов проникновения на территории государств Сторон;     - об  имевших  место или предполагаемых контактах между отдельнымилицами и преступными группами, использующими каналы проникновения;     - о  формах  и методах деятельности организаций и отдельных лиц поиспользованию каналов проникновения;     - о каналах проникновения, используемых нарушителями;     - об источниках финансирования каналов проникновения;     - о формах и методах выявления и перекрытия каналов проникновения;     направление в банк данных Региональной антитеррористической струк-туры Шанхайской организации сотрудничества информации по вопросам выяв-ления и перекрытия каналов проникновения;     обмен образцами документов, дающих право на пересечение границ го-сударств Сторон, и предоставление информации об изменении форм и требо-ваний  к документам для въезда,  пребывания и выезда с территорий госу-дарств Сторон;     обмен опытом работы,  в том числе путем проведения совещаний, кон-ференций и семинаров;     обмен законодательными и иными нормативными правовыми актами,  ма-териалами по вопросам выявления и перекрытия каналов проникновения.     Компетентные органы  государств Сторон могут определять иные взаи-моприемлемые формы сотрудничества.      Статья 6.      Взаимодействие между компетентными органами  государств  Сторон  врамках  настоящего Соглашения осуществляется в двустороннем и многосто-роннем форматах на основании запроса,  а также путем информирования  поинициативе компетентного органа одного из государств Сторон.     Запрос или информация направляются в письменной форме.  В безотла-гательных случаях запрос или информация могут передаваться устно, но непозднее чем через семьдесят два часа  они  должны  быть  продублированыписьменно, при необходимости с использованием технических средств пере-дачи текста.     В случае возникновения сомнений в подлинности запроса или информа-ции либо их содержания, может быть запрошено дополнительное подтвержде-ние или разъяснение указанных документов.     Запрос должен содержать:     наименование запрашивающего и запрашиваемого компетентного органа;     цели и обоснования запроса;     описание содержания запрашиваемого содействия;     другую информацию, которая может быть полезна для своевременного инадлежащего исполнения запроса;     указание степени его закрытости, если это необходимо.     Запрос или информация, переданные в письменной форме, подписывают-ся руководителем направляющего компетентного органа или его  заместите-лями, и (или) удостоверяются гербовой печатью этого компетентного орга-на.      Статья 7.      Запрашиваемый компетентный орган принимает  все  необходимые  мерыдля  обеспечения быстрого и возможно более полного исполнения запроса ив срок,  не превышающий тридцати суток со дня его поступления, информи-рует запрашивающий компетентный орган о результатах его рассмотрения.     Запрашивающий компетентный орган незамедлительно  уведомляется  обобстоятельствах, препятствующих  исполнению запроса или существенно за-держивающих его исполнение.     Если исполнение  запроса  не  входит  в компетенцию запрашиваемогокомпетентного органа, то он передает запрос другому компетентному орга-ну своего государства,  компетентному его исполнить,  и незамедлительноуведомляет об этом запрашивающий компетентный орган.     Запрашиваемый компетентный  орган  может  запросить дополнительныесведения, необходимые, по его мнению, для исполнения запроса.     При исполнении  запроса  применяется  законодательство государствазапрашиваемой Стороны.  По просьбе запрашивающего компетентного  органаможет быть  применено законодательство государства запрашивающей Сторо-ны,  если это не противоречит законодательству или международным обяза-тельствам государства запрашиваемой Стороны.     Запрашиваемый компетентный орган  может  разрешить  представителямзапрашивающего  компетентного органа присутствовать при исполнении зап-роса на территории своего государства, если это не противоречит законо-дательству государства его Стороны.     Исполнение запроса может быть отложено или в его исполнении  можетбыть  отказано полностью или частично,  если запрашиваемый компетентныйорган полагает,  что его исполнение может нанести  ущерб  суверенитету,безопасности,  общественному  порядку или другим существенным интересамего государства,  либо противоречит законодательству или  международнымобязательствам государства запрашиваемой Стороны.     Если в соответствии с абзацами 6 или 7 настоящей статьи  полностьюили частично отказывается в исполнении запроса, или его исполнение отк-ладывается,  об этом в письменной форме уведомляется запрашивающий ком-петентный орган.      Статья 8.      Каждая Сторона обеспечивает конфиденциальность полученных информа-ции и документов,  если они носят закрытый характер или передающая Сто-рона считает их разглашение нежелательным.  Степень закрытости информа-ции и документов определяется передающей Стороной.     Информация или результаты исполнения запроса,  полученные на осно-вании настоящего Соглашения, без письменного согласия предоставившей ихСтороны не могут быть использованы в иных целях, кроме тех, в соответс-твии с которыми они запрашивались или были предоставлены.     Информация и  документы,  полученные  одной  Стороной на основаниинастоящего Соглашения от другой Стороны,  без предварительного письмен-ного согласия стороны,  их предоставившей, не подлежат передаче третьейстороне.      Статья 9.      Стороны самостоятельно несут расходы, связанные с исполнением нас-тоящего Соглашения на территории своих государств,  если в каждом конк-ретном случае не будет согласован иной порядок.      Статья 10.      В целях анализа и оценки результатов сотрудничества в рамках  нас-тоящего Соглашения,  а также выработки путей его совершенствования Сто-роны могут проводить консультации и совещания.      Статья 11.      Стороны будут разрешать спорные вопросы,  которые могут возникнутьв  связи с толкованием или применением положений настоящего Соглашения,путем консультаций и переговоров.      Статья 12.      Настоящее Соглашение не затрагивает прав  и  обязательств  Сторон,вытекающих  из других международных договоров,  участниками которых ониявляются.      Статья 13.      При осуществлении сотрудничества в  рамках  настоящего  СоглашенияСтороны используют в качестве рабочих русский и китайский языки.      Статья 14.      В настоящее  Соглашение  с согласия Сторон могут вноситься измене-ния,  путем заключения протоколов,  которые вступают в силу в  порядке,установленном статьей 15 настоящего Соглашения.      Статья 15.      Настоящее Соглашение заключается на неопределенный срок и вступаетв силу на тридцатый день со дня получения депозитарием четвертого  уве-домления  в письменной форме о выполнении Сторонами внутригосударствен-ных процедур, необходимых для вступления в силу настоящего Соглашения.     Депозитарием настоящего Соглашения является Секретариат Шанхайскойорганизации сотрудничества,  который в течение пятнадцати дней  со  дняподписания настоящего Соглашения направляет Сторонам его заверенные ко-пии.     Депозитарий в течение пятнадцати дней со дня получения уведомленияот Стороны о ее компетентных органах,  ответственных за реализацию нас-тоящего Соглашения, сообщает об этом другим Сторонам.     Настоящее Соглашение открыто для присоединения государств,  являю-щихся участниками Шанхайской конвенции о борьбе с терроризмом,  сепара-тизмом и экстремизмом от 15 июня 2001 года. Для присоединившегося госу-дарства  настоящее  Соглашение вступает в силу на тридцатый день со дняполучения депозитарием документа о его присоединении.     Настоящее Соглашение  остается в силе в отношении любой из Сторон,пока ее государство является участником Шанхайской конвенции о борьбе стерроризмом, сепаратизмом и экстремизмом от 15 июня 2001 года.      Совершено в  городе Шанхае 15 июня 2006 года в одном подлинном эк-земпляре на русском и китайском языках,  причем оба текста имеют одина-ковую силу.      За Правительство Республики Казахстан     За Правительство Китайской Народной Республики     За Правительство Кыргызской Республики     За Правительство Российской Федерации     За Правительство Республики Таджикистан     За Правительство Республики Узбекистан       Настоящим удостоверяю,  что прилагаемый текст является аутентичнойкопией Соглашения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сепаратистскойи экстремистской деятельности, принятого на заседании Совета глав госу-дарств-членов Шанхайской организации сотрудничества, которое состоялось15 июня 2006 года в городе Шанхае.  Подлинный экземпляр вышеупомянутогоСоглашения хранится в Секретариате Шанхайской организации сотрудничест-ва.      Референт 1-й категории                            Р.Умаров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mus2j7-oke-bncv9vop">
      <w:r>
        <w:rPr>
          <w:rFonts w:ascii="Arial" w:cs="Arial" w:eastAsia="Arial" w:hAnsi="Arial"/>
          <w:color w:val="132D3F"/>
          <w:sz w:val="16"/>
          <w:szCs w:val="16"/>
          <w:u w:val="single"/>
        </w:rPr>
        <w:t xml:space="preserve">dalil.kg/document/17598</w:t>
      </w:r>
    </w:hyperlink>
  </w:p>
  <w:p>
    <w:pPr>
      <w:spacing w:after="0" w:before="40"/>
      <w:jc w:val="center"/>
    </w:pPr>
    <w:hyperlink w:history="1" r:id="rId_dkuaghxlasswtnrlbxm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puzljlbmhrhdb_jcvcc" Type="http://schemas.openxmlformats.org/officeDocument/2006/relationships/hyperlink" Target="https://dalil.kg/document/2023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mus2j7-oke-bncv9vop" Type="http://schemas.openxmlformats.org/officeDocument/2006/relationships/hyperlink" Target="https://dalil.kg/document/17598" TargetMode="External"/><Relationship Id="rId_dkuaghxlasswtnrlbxm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2026-09-25T03:16:21.538Z</dcterms:created>
  <dcterms:modified xsi:type="dcterms:W3CDTF">2026-09-25T03:16:21.538Z</dcterms:modified>
</cp:coreProperties>
</file>

<file path=docProps/custom.xml><?xml version="1.0" encoding="utf-8"?>
<Properties xmlns="http://schemas.openxmlformats.org/officeDocument/2006/custom-properties" xmlns:vt="http://schemas.openxmlformats.org/officeDocument/2006/docPropsVTypes"/>
</file>