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г.Астанаот 16 сентября 2004 года                     РЕШЕНИЕ СОВЕТА ГЛАВ ГОСУДАРСТВ                  СОДРУЖЕСТВА НЕЗАВИСИМЫХ ГОСУДАРСТВ             О создании в составе Бюро по координации борьбы        с организованной преступностью и иными опасными видами          преступлений на территории государств - участников            Содружества Независимых Государств структурного       подразделения по координации борьбы с незаконным оборотом        наркотиков и прекурсоров и его региональной оперативной                 группы в Центрально-Азиатском регионе      Совет глав государств Содружества Независимых Государств  в  соот-ветствии  с  пунктом  2.1 Программы государств - участников СодружестваНезависимых Государств по борьбе с  незаконным  оборотом  наркотическихсредств,  психотропных веществ и прекурсоров на 2002-2004 годы, в целяхсоздания в составе Бюро по координации борьбы с организованной преступ-ностью  и иными опасными видами преступлений на территории государств -участников Содружества Независимых Государств структурного  подразделе-ния  по координации борьбы с незаконным оборотом наркотиков и прекурсо-ров и его региональной оперативной группы в Центрально-Азиатском регио-не решил:      1. Во изменение пункта 6 Решения Совета глав государств Содружест-ва Независимых Государств о мерах по дальнейшему повышению эффективнос-ти деятельности органов Содружества Независимых Государств и  оптимиза-ции их структуры от 7 октября 2002 года установить с 1 января 2005 годачисленность персонала следующих органов СНГ, финансируемых за счет бюд-жетных средств государств - участников Содружества:      Межгосударственного статистического комитета       - 73 человека     Содружества Независимых Государств      Координационной службы Совета командующих          - 47 человек     Пограничными войсками      Бюро по координации борьбы с организованной        - 49 человек     преступностью и иными опасными видами преступлений     на территории государств - участников Содружества     Независимых Государств      2. Поручить Совету глав правительств Содружества Независимых Госу-дарств  в  установленном порядке упразднить с 1 июня 2005 года Межгосу-дарственный координационный центр  по  увековечению  памяти  защитниковОтечества и возложить его функции на Исполнительный комитет СодружестваНезависимых Государств.      3. Поручить Совету министров внутренних дел государств -  участни-ков Содружества Независимых Государств:     создать в составе Бюро  по  координации  борьбы  с  организованнойпреступностью  и иными опасными видами преступлений на территории госу-дарств - участников Содружества Независимых Государств структурное под-разделение  по  координации  борьбы  с незаконным оборотом наркотиков ипрекурсоров и его региональную оперативную группу в  Центрально-Азиатс-ком регионе и организовать их работу;     подготовить и внести в установленном порядке на утверждение Советаглав  правительств  Содружества Независимых Государств Положение о Бюропо координации борьбы с организованной преступностью и  иными  опаснымивидами  преступлений  на территории государств - участников СодружестваНезависимых Государств в новой редакции.      4. Определить  место  нахождения региональной оперативной группы вЦентрально-Азиатском регионе в городе Душанбе, Республика Таджикистан.      5. Настоящее Решение вступает в силу с даты его подписания,  а длягосударств, законодательство которых требует выполнения внутригосударс-твенных процедур, необходимых для его вступления в силу, - с даты сдачидепозитарию соответствующего уведомления.      Совершено в  городе Астане 16 сентября 2004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Азербайджанскую Республику          За Республику Молдова     Подпись                                Подпись     (с учетом финансовых возможностей)      За Республику Армения                  За Российскую Федерацию     Подпись                                Подпись      За Республику Беларусь                 За Республику Таджикистан     Подпись                                Подпись      За Грузию                              За Туркменистан     Подпись                                _______      За Республику Казахстан                За Республику Узбекистан     Подпись                                Подпись      За Кыргызскую Республику               За Украину     Подпись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02awqkebvuh5gd8szkfs">
      <w:r>
        <w:rPr>
          <w:rFonts w:ascii="Arial" w:cs="Arial" w:eastAsia="Arial" w:hAnsi="Arial"/>
          <w:color w:val="132D3F"/>
          <w:sz w:val="16"/>
          <w:szCs w:val="16"/>
          <w:u w:val="single"/>
        </w:rPr>
        <w:t xml:space="preserve">dalil.kg/document/17639</w:t>
      </w:r>
    </w:hyperlink>
  </w:p>
  <w:p>
    <w:pPr>
      <w:spacing w:after="0" w:before="40"/>
      <w:jc w:val="center"/>
    </w:pPr>
    <w:hyperlink w:history="1" r:id="rIdrxedzfyl9gzv4rzzwd-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02awqkebvuh5gd8szkfs" Type="http://schemas.openxmlformats.org/officeDocument/2006/relationships/hyperlink" Target="https://dalil.kg/document/17639" TargetMode="External"/><Relationship Id="rIdrxedzfyl9gzv4rzzwd-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2026-10-01T15:42:33.087Z</dcterms:created>
  <dcterms:modified xsi:type="dcterms:W3CDTF">2026-10-01T15:42:33.087Z</dcterms:modified>
</cp:coreProperties>
</file>

<file path=docProps/custom.xml><?xml version="1.0" encoding="utf-8"?>
<Properties xmlns="http://schemas.openxmlformats.org/officeDocument/2006/custom-properties" xmlns:vt="http://schemas.openxmlformats.org/officeDocument/2006/docPropsVTypes"/>
</file>