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j0mtzb0km165ppbncpnu">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марта 1992 года                               СОГЛАШЕНИЕ              о прямых научно-технических связях в рамках                  Содружества Независимых Государств      Правительства государств - участников настоящего Соглашения,     в соответствии с Соглашением о межгосударственном научно-техничес-ком сотрудничестве,     признавая необходимость поддержания и развития взаимовыгодных пря-мых научно-технических связей между предприятиями,  организациями и от-дельным, субъектами государств - участников Соглашения,     подтверждая желание   государств-участников  Соглашения  расширятьвзаимные научно-технические связи на долговременной основе,     уважая стремление ученых и специалистов к прямым и свободным науч-но-техническим контактам и обменам,     согласились о нижеследующем:                                Раздел I                            Общие положения      Статья 1.      Под прямыми научно-техническими связями понимается  непосредствен-ное научно-техническое сотрудничество между учеными изобретателями, на-учными, проектно-конструкторскими и другими организациями и предприяти-ями государств-участников настоящего Соглашения.     Прямые научно-технические связи могут устанавливаться на некоммер-ческой и коммерческой основе.      Статья 2.      На некоммерческой  основе может осуществляться обмен научно-техни-ческой информацией (публикациями), ознакомление с научными и производс-твенными  достижениями  путем  взаимного  командирования  специалистов,участие в научных конгрессах и  симпозиумах,  подготовка  специалистов,проведение выставок и ярмарок и т.п.      Статья 3.      Основными формами коммерческих научно-технических связей являются:     передача научно-технических  знаний  и  технологий   (изобретений,"ноу-хау" и др.) на лицензионных началах;     проведение совместных исследований и проектно-конструкторских  ра-бот;     выполнение научно-исследовательских работ по заказам;     выполнение работ типа "инжиниринг";     научно-техническое сотрудничество в рамках совместных предприятий;     передача технологии при строительстве предприятий "под ключ".     Кроме упомянутых выше, прямые научно-технические связи могут уста-навливаться и на основе других новых форм научно-технического сотрудни-чества по мере их появления.                                Раздел II            Обязательства государств-участников Соглашения            по обеспечению прямых научно-технических связей      Статья 4.      Государства-участники Соглашения обязуются всемерно поощрять уста-новление  и  развитие  прямых  научно-технических связей между учеными,изобретателями,  предприятиями  и  организациями  государств-участниковСоглашения.      Статья 5.      Государства-участники Соглашения  будут  в  рамках соответствующихнациональных законов и правил  содействовать  поиску  заинтересованнымиорганизациями  и  предприятиями  возможностей  расширения  прямых науч-но-технических связей.      Статья 6.      Государства-участники Соглашения  обязуются  разрабатывать  нацио-нальное законодательство, создающее благоприятные экономические, право-вые и организационные условия для установления прямых  научно-техничес-ких связей.                               Раздел III               Порядок установления и оформления прямых                       научно-технических связей      Статья 7.      Прямые научно-технические  связи устанавливаются по инициативе за-интересованных лиц,  организаций и предприятий в порядке, установленномв каждом государстве по согласованию с другими государствами-участника-ми Соглашения.      Статья 8.      Прямые научно-технические связи оформляются договором или соглаше-нием, подписанными сотрудничающими сторонами. Указанные договоры и сог-лашения составляются сотрудничающими сторонами на основе примерны: (ти-повых) договоров и соглашений, одобренных МНТС.      Статья 9.      Основными видами примерных договоров и соглашений опосредствующимипрямые научно-технические связи, являются:     Примерный лицензионный договор;     Примерный договор о  проведении  совместных  научных  исследований(или совместном использовании научно-технических объектов);     Примерный договор о выполнении  научно-исследовательских  и  опыт-но-конструкторских работ по заказу;     Примерное соглашение о создании временных межгосударственных науч-но-технических коллективов и лабораторий;     Примерный договор об оказании услуг типа "инжиниринг" и другие.      Статья 10.      В заключаемых договорах и соглашениях должны найти отражение усло-вия установления прямых научно-технических связей: предмет договор; га-рантии и ответственность сторон, вопросы финансирования и налогообложе-ния,  права  на промышленную и интеллектуальную собственность,  влияниеизменения обстоятельств на соглашение,  порядок разрешения споров, срокдействия договора, условия его расторжения.      Статья 11.      В заключаемых  договорах  и соглашениях запрещается применять раз-личного рода ограничения, ставящие участников в неравное положение.                                Раздел IV                       Заключительные положения      Статья 12.      Настоящее Соглашение  заключено  сроком на 5 лет и вступает силу смомента его подписания.  Его действие может быть продлено по  взаимномусогласию государств-участников.      Статья 13.      Соглашение открыто для присоединения к нему других государств.      Статья 14.      Участие в  Соглашении не ограничивает прав государств,  его подпи-савших,  на участие в любых других двусторонних и  многосторонних  форммежгосударственного  сотрудничества  в области обеспечения прямых науч-но-технических связей.      Совершено в городе Москве 13 марта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ecaw7yvpocyj-cebo6r">
      <w:r>
        <w:rPr>
          <w:rFonts w:ascii="Arial" w:cs="Arial" w:eastAsia="Arial" w:hAnsi="Arial"/>
          <w:color w:val="132D3F"/>
          <w:sz w:val="16"/>
          <w:szCs w:val="16"/>
          <w:u w:val="single"/>
        </w:rPr>
        <w:t xml:space="preserve">dalil.kg/document/17663</w:t>
      </w:r>
    </w:hyperlink>
  </w:p>
  <w:p>
    <w:pPr>
      <w:spacing w:after="0" w:before="40"/>
      <w:jc w:val="center"/>
    </w:pPr>
    <w:hyperlink w:history="1" r:id="rIdyjruycbrrs_jrdusleq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0mtzb0km165ppbncpnu"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ecaw7yvpocyj-cebo6r" Type="http://schemas.openxmlformats.org/officeDocument/2006/relationships/hyperlink" Target="https://dalil.kg/document/17663" TargetMode="External"/><Relationship Id="rIdyjruycbrrs_jrdusleq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2026-09-26T05:17:50.778Z</dcterms:created>
  <dcterms:modified xsi:type="dcterms:W3CDTF">2026-09-26T05:17:50.778Z</dcterms:modified>
</cp:coreProperties>
</file>

<file path=docProps/custom.xml><?xml version="1.0" encoding="utf-8"?>
<Properties xmlns="http://schemas.openxmlformats.org/officeDocument/2006/custom-properties" xmlns:vt="http://schemas.openxmlformats.org/officeDocument/2006/docPropsVTypes"/>
</file>