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o6xq2crj4aibrx-zlesp">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принципах комплектования объединенных вооруженных         сил Содружества Независимых Государств и прохождения                         в них военной службы      Государства-участники Содружества Независимых Государств,  именуе-мые в дальнейшем "государства-участники Содружества",     исходя из  необходимости иметь объединенное командование Стратеги-ческими силами и Силами общего назначения,     имея в  виду  реальное наличие на территории государств-участниковСодружества группировок войск и сил флота,  ранее  созданных  с  учетомоперативно-стратегической необходимости,     учитывая необходимость решения вопросов о  порядке  комплектованияОбъединенных  Вооруженных  Сил Содружества и прохождения военной службывоеннослужащими,     считая, что развитие военного дела требует высокого уровня профес-сиональной подготовки военных кадров,  владеющих современными способамиведения вооруженной борьбы,     руководствуясь тем,  что использование и развитие  сложившейся  натерритории государств-участников Содружества системы военного образова-ния с ориентацией ее на обеспечение потребностей в военных  кадрах  какОбъединенных Вооруженных Сил Содружества, так и собственных вооруженныхсил государств-участников Содружества методически оправдано и  экономи-чески целесообразно,     согласились о нижеследующем:      Статья 1.      Государства-участники содружества  берут  на  себя   обязательствостремиться  осуществлять  согласованные  мероприятия,  направленные  наобеспечение в переходный период единообразного порядка  призыва,  комп-лектования  и  прохождения  военной службы военнослужащими ОбъединенныхВооруженных Сил Содружества. При этом будут соблюдаться следующие прин-ципы:     1) Установление призывного возраста от 18 до 27 лет;     2) Сочетание  срочной  военной службы по призыву с военной службойсолдат, матросов, сержантов и старшин по контракту;     3) Установление продолжительности срочной военной службы по призы-ву для:     матросов и  старшин  кораблей,  судов и частей боевого обеспеченияВоенно-Морского Флота - 2 года с установлением дополнительных  льгот  икомпенсацией за увеличенный срок военной службы;     солдат, матросов, сержантов и старшин, имеющих высшее образование,- 1 год;     остальных солдат,  матросов, сержантов и старшин - 1 год и 6 меся-цев;     4) Осуществление призыва граждан на срочную военную  службу,  отп-равка их в войска и увольнение в запас два раза в год - в апреле-июне иоктябре-декабре;     5) Комплектование Объединенных Вооруженных Сил на основе сочетаниятерриториального и экстерриториального принципов в соответствии с зако-нодательством государств-участников Содружества;     6) Сохранение и обеспечение функционирования существующей  системыдопризывной (начальной военной) подготовки молодежи и подготовки специ-алистов для Объединенных Вооруженных Сил Содружества.      Статья 2.      Призыв граждан государств - участников Содружества для прохожденияими срочной военной службы в Объединенных Вооруженных Силах Содружестваосуществляется государствами-участниками Содружества в  соответствии  спринципами,  установленными  настоящим  Соглашением и законодательствомгосударств-участников Содружества в пределах квот,  ежегодно устанавли-ваемых  Советом  глав  правительств отдельным протоколом по совместномупредставлению правительства государства-участника Содружества и Главно-го командования Объединенных Вооруженных Сил Содружества.      Статья 3.      Государства-участники Содружества не препятствуют гражданам прохо-дить военную службу в Объединенных  Вооруженных  Силах  Содружества  надобровольной основе или по контракту.      Статья 4.      Порядок прохождения  военной службы военнослужащими в ОбъединенныхВооруженных  Силах  Содружества  устанавливается  советом  глав   госу-дарств-участников  Содружества по представлению Главнокомандующего Объ-единенными Вооруженными Силами Содружества с учетом законодательств го-сударств-участников Содружества.      Статья 5.      Государства-участники Содружества признают необходимость использо-вания и развития имеющейся системы подготовки военных кадров для  обес-печения  потребности  в  них Объединенных Вооруженных Сил Содружества игосударств-участников Содружества.     Организация подготовки военных кадров для Объединенных ВооруженныхСил Содружества и прядок распределения выпускников военно-учебных заве-дений устанавливаются отдельным Соглашением.     Государства-участники Содружества признают  необходимым  предоста-вить курсантам и слушателям право продолжить и закончить обучение в во-енно-учебных заведениях,  в которые они поступили до подписания настоя-щего Соглашения, бесплатно.      Статья 6.      Военнослужащие с их согласия могут быть переведены (откомандирова-ны) для дальнейшего прохождения военной службы из  Объединенных  Воору-женных  Сил Содружества в вооруженные силы государств-участников содру-жества и наоборот с исключением из списков личного состава по  согласо-ванию  между  компетентными органами Главного командования ОбъединенныхВооруженных Сил Содружества и государства-участника Содружества.     Порядок перевода  (откомандирования) военнослужащих в этих случаяхустанавливается отдельным протоколом между Главным командованием и  ми-нистерством обороны государства-участника Содружества.      Статья 7.      Государства-участники Содружества  признают необходимость сохране-ния в Объединенных Вооруженных Сил Содружества  установленных  воинскихзваний для военнослужащих до генерала армии и ему равных включительно исуществующего порядка присвоения воинских званий,  снижения в  воинскомзвании, лишения воинского звания и восстановления в воинском звании.     При этом присвоение воинских званий офицерского состава в  Объеди-ненных Вооруженных Силах Содружества будет производиться:     первого офицерского звания, воинского звания полковника и ему рав-ного,  воинского  звания досрочно и на одну ступень выше воинского зва-ния, предусмотренного по занимаемой штатной должности, - Главнокоманду-ющим Объединенными Вооруженными Силами Содружества;     до капитана включительно -командующими войсками  военных  округов,группами войск, флотами, командующими родами войск, объединениями;     до подполковника и ему равных включительно - начальником генераль-ного штаба, заместителями Главнокомандующего, командующим Силами общегоназначения Объединенных Вооруженных Сил Содружества;     до полковника и ему равных включительно офицерам, проходящим служ-бу в воинских частях и учреждениях,  дислоцированных на территориях го-сударств-участников Содружества в порядке, определяемом Главнокомандую-щим Объединенными Вооруженными Силами Содружества Независимых Государс-тв по согласованию с министерствами пребывания;     Особое мнение Республики Узбекистан по данному абзацу:     присвоением воинских  званий  на  территории государства-участникаСодружества осуществляется в соответствии с законодательством этого го-сударства;     воинские звания высшего офицерского состава до  генерал-полковникаи  ему  равных включительно - главами государств-участников Содружествапо совместному представлению Главнокомандующего Объединенными Вооружен-ными  Силами  и  министров обороны (председателей комитетов по обороне)государств-участников Содружества в соответствии с Перечнем должностей,подлежащих замещению генералами и адмиралами;     генерала армии и ему равное - Советом глав государств - участниковСодружества  по совместному представлению Главнокомандующего Объединен-ными Вооруженными Силами и министров обороны  (председателей  комитетовпо обороне) государств-участников Содружества.      Статья 8.      Назначение лиц  офицерского состава на командные должности и осво-бождение их от занимаемых должностей производится:     командиров дивизий,  им равных и выше, начальников полигонов и во-енных училищ - решениями глав государств  пребывания  по  представлениюГлавного  командования Объединенных Вооруженных Сил с последующим подт-верждением этих назначений (решений об освобождении) приказами  Главно-командующего Объединенными Вооруженными Силами Содружества;     командиров полков и им равных - Главным командование  ОбъединенныхВооруженных  Сил по согласованию с соответствующими министерствами обо-роны (комитетами по обороне) государств-участников Содружества.      Статья 9.      Награждение военнослужащих Объединенных Вооруженных Сил Содружест-ва орденами,  медалями и присвоение почетных званий,  учреждаемых госу-дарствами-участниками Содружества, будет производиться, как правило, попредставлению Главнокомандующего Объединенными Вооруженными Силами Сод-ружества, согласованного с министром обороны (председателем комитета пообороне)  государства-участника  Содружества в соответствии с законода-тельством государств-участников Содружества.     До учреждения  орденов,  медалей  и  почетных  званий государства-ми-участниками Содружества Главнокомандующему Объединенными Вооруженны-ми Силами Содружества разрешается временно,  в порядке исключения, наг-раждать от имени Глав государств Содружества орденом "За личное мужест-во"  военнослужащих за мужество и самоотверженные действия при выполне-нии воинского долга.      Статья 10.      Соглашение вступает в силу с момента его подписания.      Совершено в г.Киеве, 20 марта 1992 г. в одном подлинном экземплярена  русском языке.  Подлинный экземпляр хранится в Архиве ПравительстваРеспублики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7p8ukk6_5gj5hv1pd1z">
      <w:r>
        <w:rPr>
          <w:rFonts w:ascii="Arial" w:cs="Arial" w:eastAsia="Arial" w:hAnsi="Arial"/>
          <w:color w:val="132D3F"/>
          <w:sz w:val="16"/>
          <w:szCs w:val="16"/>
          <w:u w:val="single"/>
        </w:rPr>
        <w:t xml:space="preserve">dalil.kg/document/17674</w:t>
      </w:r>
    </w:hyperlink>
  </w:p>
  <w:p>
    <w:pPr>
      <w:spacing w:after="0" w:before="40"/>
      <w:jc w:val="center"/>
    </w:pPr>
    <w:hyperlink w:history="1" r:id="rIdgqc7toz4ditn_hzviid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6xq2crj4aibrx-zlesp"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7p8ukk6_5gj5hv1pd1z" Type="http://schemas.openxmlformats.org/officeDocument/2006/relationships/hyperlink" Target="https://dalil.kg/document/17674" TargetMode="External"/><Relationship Id="rIdgqc7toz4ditn_hzviid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2026-09-26T05:17:51.717Z</dcterms:created>
  <dcterms:modified xsi:type="dcterms:W3CDTF">2026-09-26T05:17:51.717Z</dcterms:modified>
</cp:coreProperties>
</file>

<file path=docProps/custom.xml><?xml version="1.0" encoding="utf-8"?>
<Properties xmlns="http://schemas.openxmlformats.org/officeDocument/2006/custom-properties" xmlns:vt="http://schemas.openxmlformats.org/officeDocument/2006/docPropsVTypes"/>
</file>