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5ypi5m54kl1i3kiibgyv">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14 февраля 1992 года                               СОГЛАШЕНИЕ        между государствами-участниками Содружества Независимых                Государств о статусе стратегических сил             (В редакции Соглашения от 22 января 1993 года)      Азербайджанская Республика,  Республика Армения,  Республика Бела-русь,  Республика Казахстан,  Республика Кыргызстан, Российская Федера-ция,  Республика Таджикистан, Туркменистан, Республика Узбекистан и Ук-раина, именуемые далее - "государства-участники Содружества",     руководствуясь </w:t>
      </w:r>
      <w:hyperlink w:history="1" r:id="rIdtfc3z8hsvpwuchc4yol6z">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по стратегическим силам между государс-твами-участниками Содружества независимых государств,     учитывая роль стратегических сил Содружества  в  деле  обеспечениябезопасности государств-участников Содружества,     подтверждая свою приверженность принципам и нормам  международногоправа,     согласились о нижеследующем:      Статья 1. Употребление терминов      Для целей настоящего соглашения нижеуказанные термины означают:     1. "Стратегические силы" - воинские формирования и объекты,  имею-щие на своем вооружении или  хранении  стратегическое  ядерное  оружие,части, обеспечивающие их функционирование, а также иные части по согла-сованию заинтересованных сторон.     Состав Стратегических   сил  определяется  каждым  государством  иоформляется совместным протоколом Главнокомандующего Объединенными Воо-руженными  Силами  Содружества  Независимых  Государств  и  полномочнымпредставителем соответствующего государства Содружества.  По согласова-нию государств Содружества Независимых Государств состав Стратегическихсил может быть определен на основе двустороннего соглашения с  участиемГлавнокомандующего Объединенными Вооруженными Силами Содружества.     (В редакции Соглашения 22 января 1993 года.)     2. Исключен Соглашением от 22 января 1993 года.     3. "Государство пребывания" - государство-участник Содружества, натерритории которого дислоцируются стратегические силы.     4. "Место дислокации (базирования)"  -  территория,  выделенная  впользование стратегическим силам.     5. "Недвижимое имущество стратегических сил"  -  расположенные  напредоставленных во временное пользование земельных участках военные го-родки,  аэродромы, военно-морские базы, порты, подъездные железнодорож-ные пути,  сооружения боевых позиций, учебные поля, полигоны, стрельби-ща,  станционарные пункты управления и средства связи,  жилые здания  идругие сооружения, находящиеся в пользовании стратегических сил и обес-печивающие их функционирование.     6. "Движимое  имущество стратегических сил" - все виды вооружения,боеприпасов, военной техники, включая необходимые транспортные средстваи  другие  материально-технические средства,  находящиеся в пользованиистратегических сил.     7. "Лица,  входящие в состав стратегических сил", - военнослужащиеи гражданские лица,  проходящие службу или работающие  в  формированияхстратегических сил.     8. "Члены семей лиц, входящих в состав стратегических сил", - суп-руги, дети, а также находящиеся на их иждивении другие родственники.      Статья 2. Общие положения      1. Участником настоящего соглашения может быть любое государство -участник Содружества вне зависимости от того,  дислоцируются ли на  еготерритории воинские формирования и объекты стратегических сил.     2. Стратегические силы предназначены для обеспечения  безопасностивсех  государств-участников соглашения и содержатся за счет фиксирован-ных взносов этих государств.  (Имущество  стратегических  сил  являетсясовместной  собственностью всех государств-участников соглашения - осо-бое мнение Армении).     3. Каждое из государств - участников Содружества выражает согласиена постоянное или временное размещение и функционирование воинских фор-мирований  и объектов стратегических сил в местах дислокации (базирова-ния),  в которых они размещались и функционировали на момент подписаниянастоящего соглашения.  Изменение мест дислокации осуществляется по до-говоренности между участниками настоящего соглашения.     4. Дислокация  воинских формирований и объектов стратегических силна территории государства-участника Содружества ни в чем не затрагиваетсуверенитет  этого  государства.  Стратегические силы не вмешиваются вовнутренние дела государства пребывания.     Воинские формирования и объекты стратегических сил, дислоцирующие-ся на территории государства-участника Содружества, лица, входящие в ихсостав, обязаны уважать и соблюдать законы этого государства.     5. Государства-участники Содружества не допускают  действий,  зат-рудняющих выполнение стратегическими силами своих функций,  если они непротиворечат законодательству суверенного государства.      Статья 3. Комплектование стратегических сил      Стратегические силы комплектуются  личным  составом  на  основаниипринципов, определенных отдельным соглашением.      Статья 4. Руководство стратегическими силами      1. Стратегические силы функционируют как самостоятельное стратеги-ческое объединение.     2. Руководство стратегическими силами Содружества осуществляет ко-мандующий стратегическими силами,  подчиненный Совету глав государств иглавнокомандующему  Объединенными Вооруженными Силами Содружества неза-висимых государств.     3. Командование стратегических сил:     разрабатывает планы боевого применения объединений,  соединений  ичастей стратегических сил;     организует боевое дежурство (боевую службы),  планирует и проводитоперативную  и боевую подготовку,  выполняет другие мероприятия по под-держанию стратегических сил в необходимой боевой готовности;     осуществляет непосредственное боевое управление объединениями, со-единениями и частями стратегических сил;     организует и  проводит  мероприятия  по  обеспечению  безопасностиядерного оружия в районах его базирования и на  маршрутах  перемещения,гражданского населения и охране окружающей среды;     выполняет предписанные им функции в общей системе мер по  исключе-нию несанкционированных действий с ядерным оружием;     размещает на договорной основе в научных и промышленных  организа-циях  государств-участников Содружества заказы на разработку и поставкустратегическим силам вооружения и военной техники в соответствии с  ут-вержденными программами вооружения,  разработку и поставку стратегичес-ким силам вооружения и военной техники в соответствии  с  утвержденнымипрограммами вооружения, осуществляет финансирование выполняемых работ впределах выделяемых на эти цели бюджетных ассигнований;     осуществляет меры по соблюдению международных договоров по ядерно-му оружию и другим видам оружия массового уничтожения.     4. Решение  о необходимости применения ядерного оружия принимаетсяв порядке,  предусмотренном статьей  4  Соглашения  между  государства-ми-участниками Содружества независимых государств по стратегическим си-лам от 30 декабря 1991 г.      Статья 5. Правовое положение лиц, входящих в состав стратегических               сил, и членов их семей      Правовое положение  лиц,  входящих в состав стратегических сил,  ичленов их семей регулируется Соглашением между государствами-участника-ми Содружества независимых государств о социальных и правовых гарантияхвоеннослужащих, лиц, уволенных с военной службы, и членов их семей.      Статья 6. Взаимоотношения стратегических сил с государственными               органами, предприятиями и организациями               государств-участников Содружества      1. Органы военного управления стратегических сил Содружества  осу-ществляют  свою деятельность во взаимодействии с государственными орга-нами, предприятиями и организациями государств-участников Содружества.     2. Стратегические силы Содружества заключают с предприятиями и ор-ганизациями  государств-участников  Содружества  договоры на выполнениеработ по созданию,  модернизации и ликвидации образцов вооружения и во-енной  техники  и по другим вопросам обеспечения деятельности стратеги-ческих сил.  Государства-участники Содружества  содействуют  заключениютаких договоров.     3. Передвижение  соединений  и частей стратегических сил,  учения,маневры,  другие мероприятия оперативной и боевой подготовки  стратеги-ческих  сил  вне  пределов  мест их постоянной дислокации (базирования)проводятся в соответствии с планами,  согласованными с органом, уполно-моченным правительством государства-участника Содружества,  на террито-рии которого планируется проведение этих мероприятий, либо с согласия вкаждом случае этого правительства или уполномоченного им органа.     Государства-участники Содружества предоставляют воинским  формиро-ваниям  и объектам стратегических сил для передвижения в соответствии суказанными планами необходимые средства транспорта, наземное, воздушноеи морское пространство.     4. Строительство в местах дислокации стратегических сил новых  до-рог,  мостов, зданий, постоянных радио- и радиотехнических сооружений сопределением их частот и мощностей, а также строительство других объек-тов  недвижимого имущества стратегических сил осуществляется с согласиякомпетентных органов государства-участника Содружества,  на  территориикоторого предполагается строительство новых объектов.     5. При освобождении земельных участков,  находящихся в пользованиистратегических сил,  они возвращаются государству пребывания.  Вопрос опостроенных на них средства  стратегических  сил  объектах  недвижимогоимущества  решается в соответствии с законодательством государства пре-бывания или с соответствующим соглашением.      Статья 7. Финансирование стратегических сил и их               материально-техническое обеспечение      1. Государства-участники  Содружества  принимают долевое участие вфинансировании стратегических сил,  в выполнении  международных  обяза-тельств по их сокращению и ликвидации. Объемы расходов на указанные це-ли и порядок финансирования определяются отдельным соглашением.     2. Порядок материально-технического обеспечения стратегических сили расчетов в валюте государства пребывания  определяется  Советом  главправительств участников Содружества.      Статья 8. Имущество стратегических сил      1. Государства пребывания сохраняют за стратегическими силами нед-вижимое имущество,  которое они имели к моменту  подписания  настоящегосоглашения,  а  также обеспечивают их электроэнергией,  коммунальными идругими услугами.  Порядок и условия пользования стратегическими силамивыделенными  им земельными участками,  а также предоставления стратеги-ческим силам всякого рода услуг определяются в соответствии с законода-тельством государства пребывания.     2. Движимое имущество стратегических сил находится в их владении ипользовании.  Порядок  распоряжения им определяется Советом глав прави-тельств Содружества.     Государства-участники Содружества  обязуются не препятствовать пе-ремещению движимого имущества стратегических сил за пределы государствапо согласованию со стороной пребывания.     3. Автотранспортные средства воинских формирований  стратегическихсил имеют регистрационные номера и отличительные знаки.  Единые регист-рационные номера и знаки устанавливаются главным командованием  Объеди-ненных Вооруженных Сил Содружества.      Статья 9. Вопросы юрисдикции      По делам о преступлениях и проступках,  совершенных лицами, входя-щими в состав стратегических сил, или членами их семей, применяется за-конодательство,  действующее на территории государства-участника Содру-жества, где совершены преступления или проступки.      Статья 10. Порядок выхода из соглашения      Каждое государство-участник Содружества  в  порядке  осуществлениясвоего  суверенитета имеет право выйти из настоящего соглашения.  Госу-дарство-участник Содружества,  намеревающееся выйти из соглашения, уве-домляет  в  письменной форме государство депозитарий и все другие госу-дарства-участники о своем решении поступить таким образом.  Такое  уве-домление  дается  по меньшей мере за один год до предполагаемого выходаиз настоящего соглашения.      Статья 11. Вступление соглашения в силу      1. Настоящее  соглашение  подлежит  ратификации  каждым  государс-твом-участником  Содружества в соответствии с его конституционными про-цедурами.  Ратификационные грамоты передаются на хранение правительствуРеспублики  Беларусь,  которое  настоящим соглашением назначается в ка-честве депозитария.     2. Настоящее  соглашение вступает в силу через 10 дней после сдачина хранение ратификационных грамот всеми государствами-участниками Сод-ружества.     3. Депозитарий незамедлительно сообщает всем государствам-участни-кам Содружества:     а) о сдаче на хранение каждой ратификационной грамоты;     б) о вступлении в силу настоящего соглашения;     в) о любом уведомлении государства-участника Содружества о  выходев соответствии со статьей 10 настоящего соглашения и даты выхода;     г) о любом вопросе,  требующем пересмотра или уточнения  положенийнастоящего соглашения.     Соглашение вступает в силу с момента его подписания.      Совершено в г.Минске 14 февраля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Соглашение подписали представители Азербайджана,  Армении, Белару-си, Казахстана, Кыргызстана, России, Таджикистана, Узбекистана и Украи-ны.     Представитель Азербайджана сделал примечание:  "При условии финан-сирования стратегических частей, находящихся только на территории Азер-байджана, до конца 1994 года - вывод этих частей".     Представитель Армении сделал приписку: "При особом мнении". Предс-тавитель  Казахстана  отметил,  что "Полигоном заключается соглашение сРеспубликой Казахстан".  Представитель Кыргызстана оговорил  "Включениеп.2,  Ст.2".  Представитель Украины сделал примечание:  "За исключениемСтатьи 2,  пункта 2,  Статья 10 (Для Украины в соответствии  с  Минскимсоглашением срок выхода - конец 1994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yzuyzymdkvsndr92vk1">
      <w:r>
        <w:rPr>
          <w:rFonts w:ascii="Arial" w:cs="Arial" w:eastAsia="Arial" w:hAnsi="Arial"/>
          <w:color w:val="132D3F"/>
          <w:sz w:val="16"/>
          <w:szCs w:val="16"/>
          <w:u w:val="single"/>
        </w:rPr>
        <w:t xml:space="preserve">dalil.kg/document/17683</w:t>
      </w:r>
    </w:hyperlink>
  </w:p>
  <w:p>
    <w:pPr>
      <w:spacing w:after="0" w:before="40"/>
      <w:jc w:val="center"/>
    </w:pPr>
    <w:hyperlink w:history="1" r:id="rId2njvbfj5zsue3qwqi0a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ypi5m54kl1i3kiibgyv" Type="http://schemas.openxmlformats.org/officeDocument/2006/relationships/hyperlink" Target="https://dalil.kg/document/17644" TargetMode="External"/><Relationship Id="rIdtfc3z8hsvpwuchc4yol6z" Type="http://schemas.openxmlformats.org/officeDocument/2006/relationships/hyperlink" Target="https://dalil.kg/document/176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yzuyzymdkvsndr92vk1" Type="http://schemas.openxmlformats.org/officeDocument/2006/relationships/hyperlink" Target="https://dalil.kg/document/17683" TargetMode="External"/><Relationship Id="rId2njvbfj5zsue3qwqi0a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2026-09-26T05:17:36.321Z</dcterms:created>
  <dcterms:modified xsi:type="dcterms:W3CDTF">2026-09-26T05:17:36.321Z</dcterms:modified>
</cp:coreProperties>
</file>

<file path=docProps/custom.xml><?xml version="1.0" encoding="utf-8"?>
<Properties xmlns="http://schemas.openxmlformats.org/officeDocument/2006/custom-properties" xmlns:vt="http://schemas.openxmlformats.org/officeDocument/2006/docPropsVTypes"/>
</file>