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ulkpaodnnmrufwdwtom5">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 статусе пограничных войск Содружества                        Независимых Государств      Государства-участники Содружества во  исполнение  </w:t>
      </w:r>
      <w:hyperlink w:history="1" r:id="rId39aqgpxtviswweevq9drn">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главгосударств-участников  Содружества Независимых Государств о ВооруженныхСилах и пограничных войсках от 30 декабря 1991 года договорились о  ни-жеследующем:      Статья 1.      Охрана государственных  границ  и  морских экономических зон госу-дарств-участников Содружества осуществляется Пограничными войсками Сод-ружества или собственными Пограничными войсками государств:     До принятия новых  нормативных  актов,  регулирующих  деятельностьПограничных войск, они руководствуются актами Содружества, национальнымзаконодательством государств и не противоречащими ему нормативными  ак-тами бывшего Союза ССР.     Пограничные войска Содружества к выполнению других задач не  прив-лекаются,  за  исключением  ликвидации  последствий стихийных бедствий,аварий и катастроф.      Статья 2.      Пограничные войска Содружества комплектуются  личным  составом  наосновании принципов, определяемых отдельным Соглашением.      Статья 3.      Государства-участники настоящего Соглашения признают необходимостьиспользования и развития имеющейся системы подготовки и повышения  ква-лификации кадров для Пограничных войск Содружества.     Подготовка кадров  осуществляется  по  заказам  ГлавнокомандующегоПограничными  войсками и командующих собственными Пограничными войскамигосударств.      Статья 4.      Социальные и правовые гарантии  военнослужащих  Пограничных  войскСодружества, уволенных с военной службы, и членов их семей регулируютсяСоглашением между государствами-участниками Содружества Независимых Го-сударств о социальных и правовых гарантиях военнослужащих, лиц, уволен-ных с военной службы, и членов их семей от 14 февраля 1992 года и наци-ональным законодательством государств-участников Содружества.      Статья 5.      Органы управления  Пограничных войск Содружества осуществляют своюдеятельность во взаимодействии с соответствующими государственными  ор-ганами,  предприятиями и организациями государств-участников Содружест-ва.     Пограничные войска Содружества заключают с предприятиями и органи-зациями государств-участников Содружества договоры на выполнение  работпо  созданию  и модернизации образцов вооружения и военной техники и подругим вопросам обеспечения деятельности Пограничных войск Содружества.Государства-участники  Содружества содействуют заключению таких догово-ров.     Передвижения соединений  и  частей Пограничных войск Содружества идругие мероприятия вне пределов мест их постоянной дислокации  (базиро-вания) проводятся в соответствии с решениями Объединенного командованияПограничных войск по согласованию с правительством государства пребыва-ния или уполномоченным им органом.      Статья 6.      Государства-участники настоящего Соглашения в интересах охраны го-сударственных границ и морских экономических зон предоставляют воинскимформированиям  Пограничных войск Содружества необходимые для передвиже-ния наземное,  воздушное,  морское пространство,  внутренние судоходныепути и содействуют передвижению этих формирований.     Обеспечение полетов авиации, навигационно-гидрографическое обеспе-чение  кораблей  Пограничных  войск Содружества,  а также использованиепричальных портовых сооружений, аэродромов и аэропортов, железных и ав-томобильных  дорог  и их сооружений на территории государств-участниковСодружества,  связанных с охраной границ и  морских  экономических  зоносуществляются безвозмездно.     Государства-участники настоящего Соглашения  предоставляют  Погра-ничным войскам Содружества в бессрочное и безвозмездное пользование зе-мельные участки для размещения инженерно-технических сооружений и конт-ролирующих средств вдоль границы.     Строительство новых дорог,  мостов, зданий и других объектов в ин-тересах  охраны  границ на территории государств-участников Содружестваосуществляется с согласия их компетентных органов.      Статья 7.      Государства-участники настоящего  Соглашения,  принимают   долевоеучастие  в  финансировании и материально-техническом обеспечении Погра-ничных войск Содружества.  Объемы расходов на указанные цели и  порядокфинансирования определяются отдельными соглашениями.      Статья 8.      Государства-участники настоящего Соглашения сохраняют за Погранич-ными войсками Содружества недвижимое имущество, которое они имели к мо-менту подписания настоящего Соглашения,  а также обеспечивают их элект-роэнергией, коммунальными и другими услугами. Порядок и условия пользо-вания выделенными земельными участками (за исключением случаев, предус-мотренных статьей 6 настоящего соглашения), а также предоставления Пог-раничным  войскам  Содружества  всякого рода услуг определяются в соот-ветствии с законодательством государства пребывания  и  соглашениями  омеханизме деятельности Пограничных войск Содружества на территориях го-сударств Содружества.     Движимое имущество  Пограничных  войск  Содружества находится в ихвладении и пользовании.  Порядок распоряжения им  определяется  Советомглав правительств Содружества Независимых Государств.     Автотранспортные средства Пограничных войск Содружества имеют  ре-гистрационные  номера  и отличительные знаки.  Регистрационные номера изнаки устанавливаются по согласованию с Главным  командованием  Объеди-ненными Вооруженными Силами Содружества.      Статья 9.      По делам о правонарушениях, совершенных лицами, входящими в СоставПограничных войск Содружества или членами их семей применяется  законо-дательство,  действующее на территории государства-участника Содружест-ва, где совершены эти правонарушения.      Статья 10.      Пограничные войска Содружества имеют Пограничный Флаг, пограничныеморской и авиационный флаги и опознавательные знаки, описания и порядокпользования которыми утверждаются Советов глав правительств.      Статья 11.      Военнослужащие Пограничных войск Содружества  носят  установленнуюформу  военной  одежды,  им разрешается хранение и ношение штатного ог-нестрельного оружия в соответствии с установленным порядком.      Статья 12.      Порядок пребывания и статус Пограничных войск Содружества на  тер-ритории государств,  создающих собственные Пограничные войска,  а такжене вошедших в Содружество, определяются отдельными соглашениями.      Статья 13.      Каждое государство-участник настоящего Соглашения имеет право вый-ти из настоящего Соглашения.  Государство, намеревающееся выйти из Сог-лашения,  уведомляет об этом в письменной форме государство депозитарияи  все другие государства-участники о своем решении поступить таким об-разом.  Такое уведомление дается не менее, чем за шесть месяцев до датыпредполагаемого выхода из настоящего Соглашения.     Собственные Пограничные войска государств,  не вошедших  в  составСодружества  Независимых  Государств,  могут войти в состав Пограничныхвойск Содружества на основе специального соглашения.      Статья 14.      Настоящее Соглашение вступает в силу с момента его подписания.      Совершено в городе Киеве 20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государствам-участникамнастоящего Соглашения,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bxlbbslaodgep5nk1p4">
      <w:r>
        <w:rPr>
          <w:rFonts w:ascii="Arial" w:cs="Arial" w:eastAsia="Arial" w:hAnsi="Arial"/>
          <w:color w:val="132D3F"/>
          <w:sz w:val="16"/>
          <w:szCs w:val="16"/>
          <w:u w:val="single"/>
        </w:rPr>
        <w:t xml:space="preserve">dalil.kg/document/17689</w:t>
      </w:r>
    </w:hyperlink>
  </w:p>
  <w:p>
    <w:pPr>
      <w:spacing w:after="0" w:before="40"/>
      <w:jc w:val="center"/>
    </w:pPr>
    <w:hyperlink w:history="1" r:id="rIdl_nuycddy2rc8c8pn6o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lkpaodnnmrufwdwtom5" Type="http://schemas.openxmlformats.org/officeDocument/2006/relationships/hyperlink" Target="https://dalil.kg/document/17644" TargetMode="External"/><Relationship Id="rId39aqgpxtviswweevq9drn" Type="http://schemas.openxmlformats.org/officeDocument/2006/relationships/hyperlink" Target="https://dalil.kg/document/176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bxlbbslaodgep5nk1p4" Type="http://schemas.openxmlformats.org/officeDocument/2006/relationships/hyperlink" Target="https://dalil.kg/document/17689" TargetMode="External"/><Relationship Id="rIdl_nuycddy2rc8c8pn6o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2026-09-26T05:17:37.551Z</dcterms:created>
  <dcterms:modified xsi:type="dcterms:W3CDTF">2026-09-26T05:17:37.551Z</dcterms:modified>
</cp:coreProperties>
</file>

<file path=docProps/custom.xml><?xml version="1.0" encoding="utf-8"?>
<Properties xmlns="http://schemas.openxmlformats.org/officeDocument/2006/custom-properties" xmlns:vt="http://schemas.openxmlformats.org/officeDocument/2006/docPropsVTypes"/>
</file>