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_lszpo61lvrwdi7xt5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2006 года № 222 г.Москваот 25 ноября 2005 года                    РЕШЕНИЕ СОВЕТА ГЛАВ ПРАВИТЕЛЬСТВ                  СОДРУЖЕСТВА НЕЗАВИСИМЫХ ГОСУДАРСТВ       О придании Российскому университету дружбы народов статуса         базовой организации государств-участников Содружества     Независимых Государств в области информационного обеспечения           образовательных систем государств-участников СНГ      Совет глав правительств Содружества Независимых Государств решил:     1. Придать Российскому университету дружбы народов статус  базовойорганизации  государств-участников Содружества Независимых Государств вобласти  информационного  обеспечения  образовательных   систем   госу-дарств-участников СНГ.     2. Утвердить </w:t>
      </w:r>
      <w:hyperlink w:history="1" r:id="rIdxq6knmn86dntsjkqtyye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государств-участниковСодружества  Независимых Государств в области информационного обеспече-ния образовательных систем государств-участников СНГ (прилагается).     3. Настоящее Решение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Утверждено                                               Решением Совета глав                                             правительств Содружества                                             Независимых Государств о                                               придании Российскому                                            университету дружбы народов                                            статуса базовой организации                                               государств-участников                                              Содружества Независимых                                               Государств в области                                            информационного обеспечения                                              образовательных систем                                             государств-участников СНГ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государств-участников             Содружества Независимых Государств в области          информационного обеспечения образовательных систем                           I. Общие положения      1. Базовая организация государств участников Содружества Независи-мых  Государств  в  области информационного обеспечения образовательныхсистем государств-участников СНГ (далее - Базовая организация) создает-ся в целях обеспечения информационного обмена по вопросам образования вгосударствах-участниках СНГ и координации сотрудничества в области при-менения  информационных  и  коммуникационных технологий (далее - ИКТ) вобразовании с учетом потребностей формирования единого (общего) образо-вательного пространства Содружества Независимых Государств.     Статус Базовой  организации  придается  Российскому   университетудружбы народов (далее - РУДН), Российская Федерация, город Москва.     2. В своей деятельности Базовая организация руководствуется  Уста-вом Содружества Независимых Государств, решениями Совета глав государс-тв и Совета глав правительств Содружества Независимых Государств,  меж-государственными  и  межправительственными  соглашениями и договорами вобласти образования,  принятыми в рамках Содружества, настоящим Положе-нием и национальным законодательством государства пребывания.     3. Базовая организация осуществляет свою деятельность  во  взаимо-действии  с  Советом  по  сотрудничеству  в  области  образования госу-дарств-участников СНГ,    органами    управления    образованием  госу-дарств-участников СНГ,  Исполнительным комитетом СНГ и информирует их освоей деятельности.             II. Основные задачи и направления деятельности                          Базовой организации      1. Основными задачами Базовой организации являются:     - научное, методическое обеспечение согласованной деятельности го-сударств-участников  СНГ  по вопросам информационного обеспечения в об-ласти образования, информатизации образовательных систем;     - системный анализ деятельности и основных тенденций в области ин-форматизации образовательных систем в государствах-участниках СНГ и со-поставление с мировыми тенденциями;     - участие в подготовке рекомендаций по вопросам формирования обра-зовательной политики государств участников Содружества, направленной насистемное и широкомасштабное применение ИКТ в образовании, а также соз-дание  единого (общего) образовательного пространства Содружества Неза-висимых Государств и интеграции в мировую систему высшего образования;     - участие  в  разработке согласованной программы мероприятий в об-ласти информатизации образовательных систем государств-участников СНГ.     2. Основными  направлениями деятельности Базовой организации явля-ются:     - создание  базы данных о проблемах информатизации образовательныхсистем государств-участников Содружества (включая информацию о примене-нии  ИКТ для организации и обеспечения дистанционного обучения и управ-ления ресурсами образовательных организаций);     - участие и координация разработки программ международного сотруд-ничества  в  области  информатизации   образовательных   систем   госу-дарств-участников  СНГ и обеспечения информационного обмена по вопросамобразования;     - участие и координация исследований и разработок в области инфор-матизации образовательных систем государств-участников СНГ;     - разработка  научных  и методических материалов и рекомендаций поинформатизации образовательных систем и обеспечению информационного об-мена по вопросам образования в государствах-участниках СНГ и применениюконкретных ИКТ;     - участие  в  исследованиях  по стандартизации и совершенствованиюнормативно-правовой базы в области применения ИКТ в образовании с  уче-том  потребностей формирования единого (общего) образовательного прост-ранства Содружества Независимых Государств;     - подготовка, переподготовка и повышение квалификации специалистовиз государств-участников Содружества по согласованным учебным  програм-мам по применению ИКТ в образовании;     - информирование о деятельности государств-участников СНГ в облас-ти информатизации образовательных систем (включая распространение пере-дового опыта и разработок) с помощью специализированного  портала  "Ин-форматизация образования и дистанционное обучение в СНГ".                     III. Права Базовой организации      Базовая организация  в  рамках  своей  компетенции имеет следующиеправа:     - предоставлять в соответствующие органы отраслевого сотрудничест-ва Содружества материалы по итогам работы и предложения о  деятельностиБазовой организации;     - запрашивать через органы отраслевого сотрудничества  Содружестваинформацию, необходимую для осуществления деятельности, предусмотреннойнастоящим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 ра-ботников образовательных учреждений государств-участников Содружества.                         IV. Организация работы      1. Руководство Базовой организацией осуществляется ректором РУДН.     2. Работа по организации деятельности Базовой организации осущест-вляется штатным персоналом РУДН.     3. При  Базовой  организации создается совещательной орган Общест-венный совет из представителей образовательных учреждений и научных ор-ганизаций,   рекомендуемых   органами   управления  образованием  госу-дарств-участников СНГ. Положение об Общественном совете, а также регла-мент работы утверждается руководителем Базовой организации.     При Базовой организации могут создаваться и иные совещательные ор-ганы, организация подготовки и проведения заседаний которых осуществля-ется руководителем Базовой организации,  а также рабочие группы с прив-лечением ученых и специалистов из государств-участников 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 осу-ществляется из средств, формируемых за счет:     - оплаты заказчиками работ, выполняемых по договорам и контрактам;     - оплаты работ по повышению квалификации специалистов;     - предоставления информационных и иных услуг;     - поступлений от издательской деятельности;     - поступлений от участия в выполнении программ и проектов в облас-ти применения ИКТ в образовании;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 культур-ные программы,  отдельные мероприятия в виде финансовых и  материальныхсредств, ресурсов, работ и услуг;     - поступлений от проведения благотворительных и культурных  мероп-риятий;     - иных источников в соответствии  с  законодательством  РоссийскойФедерации, законодательством государств, осуществляющих передачу финан-совых средств.     2. Финансовые  средства  могут вноситься как в национальной валютегосударств-участников Содружества,  так и в свободно конвертируемой ва-люте. Базовой организации могут быть переданы оборудование, имущество идругие материальные средства, а также интеллектуальная и иная собствен-ность  в  соответствии с законодательством Российской Федерации и госу-дарств, 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за использованием средств производится в соответствии с  зако-нодательством Российской Федерации.     4. Финансовые средства,  направляемые на обеспечение  деятельностиБазовой  организации,  находятся на лицевых счетах в соответствии с по-рядком ведения лицевых счетов, принятым в Российской Федерации.                      VI. Заключительные положения      1. В государствах-участниках СНГ,  подписавших Решение о настоящемПоложении, в соответствии с межгосударственными (межправительственными)соглашениями и национальным законодательством могут создаваться филиалыБазовой организации.     2. Решение о прекращении выполнения РУДН функций Базовой организа-ции  принимается  Советом  глав правительств Содружества по предложениюодного из государств-участников Содружества, подписавших Решение о нас-тоящем Положении, или по предложению Совета по сотрудничеству в областиобразования государств-участников Содружества в установленном порядке.       Настоящим удостоверяю,  что прилагаемый текст является аутентичнойкопией Решения о придании Российскому университету дружбы народов  ста-туса  базовой организации государств-участников Содружества НезависимыхГосударств в области информационного обеспечения образовательных системгосударств-участников  СНГ,  принятого  на заседании Совета глав прави-тельств Содружества Независимых Государств, которое состоялось 25 нояб-ря 2005 года в городе Москве. Подлинный экземпляр вышеупомянутого 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apwi11-jn2vc5sahtn9t">
      <w:r>
        <w:rPr>
          <w:rFonts w:ascii="Arial" w:cs="Arial" w:eastAsia="Arial" w:hAnsi="Arial"/>
          <w:color w:val="132D3F"/>
          <w:sz w:val="16"/>
          <w:szCs w:val="16"/>
          <w:u w:val="single"/>
        </w:rPr>
        <w:t xml:space="preserve">dalil.kg/document/17696</w:t>
      </w:r>
    </w:hyperlink>
  </w:p>
  <w:p>
    <w:pPr>
      <w:spacing w:after="0" w:before="40"/>
      <w:jc w:val="center"/>
    </w:pPr>
    <w:hyperlink w:history="1" r:id="rIdjaq35syzsp1zx06rp22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_lszpo61lvrwdi7xt5zo" Type="http://schemas.openxmlformats.org/officeDocument/2006/relationships/hyperlink" Target="https://dalil.kg/document/57285" TargetMode="External"/><Relationship Id="rIdxq6knmn86dntsjkqtyyeo" Type="http://schemas.openxmlformats.org/officeDocument/2006/relationships/hyperlink" Target="https://dalil.kg/document/1769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pwi11-jn2vc5sahtn9t" Type="http://schemas.openxmlformats.org/officeDocument/2006/relationships/hyperlink" Target="https://dalil.kg/document/17696" TargetMode="External"/><Relationship Id="rIdjaq35syzsp1zx06rp22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2026-09-25T11:28:08.633Z</dcterms:created>
  <dcterms:modified xsi:type="dcterms:W3CDTF">2026-09-25T11:28:08.633Z</dcterms:modified>
</cp:coreProperties>
</file>

<file path=docProps/custom.xml><?xml version="1.0" encoding="utf-8"?>
<Properties xmlns="http://schemas.openxmlformats.org/officeDocument/2006/custom-properties" xmlns:vt="http://schemas.openxmlformats.org/officeDocument/2006/docPropsVTypes"/>
</file>