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Кыргызская Республика присоединилась постановлениями       ЗС Жогорку Кенеша КР от </w:t>
      </w:r>
      <w:hyperlink w:history="1" r:id="rIdq3ulqfektbr3qccs6hx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1995 года З № 241-1</w:t>
        </w:r>
      </w:hyperlink>
      <w:r>
        <w:rPr>
          <w:rFonts w:ascii="Arial" w:cs="Arial" w:eastAsia="Arial" w:hAnsi="Arial"/>
          <w:sz w:val="24"/>
          <w:szCs w:val="24"/>
        </w:rPr>
        <w:t xml:space="preserve"> и         СНП Жогорку Кенеша КР от </w:t>
      </w:r>
      <w:hyperlink w:history="1" r:id="rIdyyw7qsynr3rb4pozqdv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1996 года П № 255-1</w:t>
        </w:r>
      </w:hyperlink>
      <w:r>
        <w:rPr>
          <w:rFonts w:ascii="Arial" w:cs="Arial" w:eastAsia="Arial" w:hAnsi="Arial"/>
          <w:sz w:val="24"/>
          <w:szCs w:val="24"/>
        </w:rPr>
        <w:t xml:space="preserve"> г.Нью-Йоркот 31 января 1967 года                                ПРОТОКОЛ,                      касающийся статуса беженцев      Государства - участники настоящего Протокола,     принимая во внимание,  что </w:t>
      </w:r>
      <w:hyperlink w:history="1" r:id="rId7kn2usagotp0b9fmck0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, касающаяся статуса беженцев,подписанная в Женеве 28 июля 1951 года (далее  именуемая  "Конвенция"),распространяется только на тех лиц, которые стали беженцами в результа-те событий, происшедших до 1 января 1951 года,     принимая во  внимание,  что со времени принятия </w:t>
      </w:r>
      <w:hyperlink w:history="1" r:id="rIdjicxrguuxjgex_3yte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возниклиновые ситуации,  касающиеся беженцев, и что поэтому имеющие к этому от-ношение беженцы могут не подпадать под действие Конвенции,     принимая во внимание желательность того, чтобы все беженцы, подпа-дающие под определение,  содержащееся в Конвенции,  пользовались равнымстатусом независимо от указанной даты 1 января 1951 года,     договорились о нижеследующем:                                Статья I                            Общие положения      1. Государства - участники настоящего Протокола берут на себя обя-зательство применять статьи Конвенции 2-34 включительно в отношении бе-женцев, подпадающих под нижеизложенное определение.     2. Для целей настоящего Протокола под термином "беженец",  за иск-лючением случаев,  касающихся применения следующего пункта,  имеется  ввиду любое лицо,  подпадающее под определение статьи 1 Конвенции с опу-щением слов "В результате событий,  происшедших до 1  января  1951  го-да..." и слова "...в результате подобных событий" в статье 1А (2).     3. Настоящий Протокол применяется участвующими в нем государствамибез каких-либо географических ограничений, за исключением случаев, ког-да существующие заявления,  сделанные  государствами,  уже  являющимисяучастниками  Конвенции  в  соответствии со статьей 1В (1)(а) Конвенции,также применяются,  если Протокол не будет продлен согласно  статье  1В(2) в соответствии с настоящим Протоколом.                                Статья II                  Сотрудничество национальных властей                   с Организацией Объединенных Наций      1. Государства  - участники настоящего Протокола обязуются сотруд-ничать с Управлением Верховного комиссара Организации Объединенных  На-ций  по делам беженцев или любым другим учреждением Организации Объеди-ненных Наций,  к которому может перейти выполнение его  функций,  и,  вчастности,  содействовать  выполнению  его  обязанностей по контролю заприменением положений настоящего Протокола.     2. Чтобы  дать возможность Управлению Верховного комиссара или лю-бому другому учреждению Организации Объединенных Наций,  к которому мо-жет  перейти выполнение его функций,  представлять доклады компетентныморганам Организации Объединенных Наций, государства - участники настоя-щего  Протокола обязуются предоставлять им в соответствующей форме зап-рашиваемую информацию и статистические данные, касающиеся:     а) положения беженцев;     b) выполнения настоящего Протокола;     с) находящихся в силе или могущих впоследствии вступить в силу за-конов, постановлений и декретов, касающихся беженцев.                               Статья III              Информация о национальном законодательстве      Государства - участники настоящего Протокола сообщают Генеральномусекретарю Организации Объединенных Наций тексты законов  и  постановле-ний, которые они могут принимать в целях обеспечения применения настоя-щего Протокола.                                Статья IV      Все споры между государствами - участниками настоящего  Протокола,касающиеся его толкования или применения,  которые не могут быть разре-шены иными средствами,  передаются в Международный Суд по просьбе любойиз сторон в этом споре.                                Статья V                       Присоединение к Протоколу      Настоящий Протокол открыт для присоединения от  имени  всех  госу-дарств  - участников Конвенции и любого другого государства - члена Ор-ганизации Объединенных Наций или члена любого  специализированного  уч-реждения или государства,  которому было направлено Генеральной Ассамб-леей Организации Объединенных Наций приглашение присоединиться к Прото-колу.  Присоединение осуществляется путем сдачи на хранение акта о при-соединении Генеральному секретарю Организации Объединенных Наций.                                Статья VI                  Статья о федеративных государствах      К государству федеративного или неунитарного типа применяются сле-дующие положения:     а) в отношении статей Конвенции, подлежащих применению в соответс-твии с пунктом 1 статьи 1 настоящего Протокола и подпадающих под  зако-нодательную юрисдикцию федеральных законодательных властей,  обязатель-ства федерального правительства в указанных пределах соответствуют обя-зательствам сторон, не являющихся федеративными государствами;     b) в отношении статей Конвенции, подлежащих применению в соответс-твии  с пунктом 1 статьи 1 настоящего Протокола и подпадающих под зако-нодательную юрисдикцию входящих в федерацию штатов,  провинций или кан-тонов, не обязанных согласно конституционному строю федерации приниматьзаконодательные меры,  федеральные правительства при первой возможностидоводят эти статьи наряду с положительной рекомендацией до сведения со-ответствующих властей штатов, провинций или кантонов;     с) федеративное  государство  -  участник  настоящего Протокола потребованию любого другого государства-участника,  переданному ему черезГенерального  секретаря  Организации  Объединенных Наций,  представляетсправку о существующих  в федерации и ее  составных  частях  законах  ипрактике в отношении любого конкретного положения Конвенции, подлежаще-го применению в соответствии с пунктом 1 статьи 1 настоящего  Протоколас указанием того,  в какой мере данное положение было проведено в жизньзаконодательным или иным путем.                               Статья VII                         Оговорки и заявления      1. При  присоединении  любое  государство может сделать оговорки кстатье 4 настоящего Протокола и в отношении применения любых  положенийКонвенции в соответствии со статьей 1 настоящего Протокола, за исключе-нием положений,  содержащихся в статьях 1,  3, 4, 16(1) и 33, при усло-вии, что оговорки государства - участника Конвенции, сделанные согласнонастоящей статье,  не распространяются на беженцев, в отношении которыхприменяется Конвенция.     2. Оговорки, сделанные государствами - участниками Конвенции в со-ответствии  со  статьей 42,  если они не сняты,  распространяются на ихобязательства по настоящему Протоколу.     3. Любое государство, делающее оговорку в соответствии с пунктом 1настоящей статьи,  может в любое время снять эту оговорку путем уведом-ления об этом Генерального секретаря Организации Объединенных Наций.     4. Заявление,  сделанное в соответствии с пунктами 1 и 2 статьи 40Конвенции участвующим в ней государством, которое присоединяется к нас-тоящему Протоколу, считается применимым и в отношении настоящего Прото-кола,  если  при присоединении государство-участник не направляет Гене-ральному секретарю Организации Объединенных Наций уведомления о  проти-воположном. Положения пунктов 2 и 3 статьи 40 и пункта 3 статьи 44 Кон-венции считаются применимыми mutatis mutandis к настоящему Протоколу.                               Статья VIII                           Вступление в силу      1. Настоящий Протокол вступает в силу в день депонирования шестогоакта о присоединении.     2. Для всех государств, присоединяющихся к Протоколу после депони-рования шестого акта о присоединении,  Протокол вступает в силу в  деньдепонирования такими государствами своего акта о присоединении.      Для Кыргызской Республики вступил в силу 8 октября 1996 года                                 Статья IX                              Денонсация      1. Любое государство - участник Протокола может денонсировать нас-тоящий Протокол в любое время посредством уведомления, направленного наимя Генерального секретаря Организации Объединенных Наций.                                Статья X            Уведомления, рассылаемые Генеральным секретарем                    Организации Объединенных Наций      Генеральный секретарь сообщает  всем  государствам,  упомянутым  встатье,  выше,  о дате вступления в силу,  присоединениях,  оговорках иснятии оговорок к настоящему Протоколу и его денонсации, а также об от-носящихся к нему заявлениях и уведомлениях.                                Статья XI                 Депонирование в архивах Секретариата                    Организации Объединенных Наций      Копия настоящего   Протокола,  английский,  испанский,  китайский,русский и французский тексты которого являются в равной степени  аутен-тичными,  подписанная Председателем Генеральной Ассамблеи и Генеральнымсекретарем Организации Объединенных Наций,  депонируется в архивах Сек-ретариата Организации Объединенных Наций. Генеральный секретарь препро-вождает заверенные копии настоящего Протокола всем государствам -  чле-нам Организации Объединенных Наций и другим государствам,  упомянутым встатье 5, выше.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jvevo6tlj812rfine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dalil.kg/document/17713</w:t>
      </w:r>
    </w:hyperlink>
  </w:p>
  <w:p>
    <w:pPr>
      <w:spacing w:after="0" w:before="40"/>
      <w:jc w:val="center"/>
    </w:pPr>
    <w:hyperlink w:history="1" r:id="rIdmgfwqzzm1lt9ghc8hot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ulqfektbr3qccs6hxo7" Type="http://schemas.openxmlformats.org/officeDocument/2006/relationships/hyperlink" Target="https://dalil.kg/document/50529" TargetMode="External"/><Relationship Id="rIdyyw7qsynr3rb4pozqdvm0" Type="http://schemas.openxmlformats.org/officeDocument/2006/relationships/hyperlink" Target="https://dalil.kg/document/51745" TargetMode="External"/><Relationship Id="rId7kn2usagotp0b9fmck0kf" Type="http://schemas.openxmlformats.org/officeDocument/2006/relationships/hyperlink" Target="https://dalil.kg/document/17712" TargetMode="External"/><Relationship Id="rIdjicxrguuxjgex_3ytecsc" Type="http://schemas.openxmlformats.org/officeDocument/2006/relationships/hyperlink" Target="https://dalil.kg/document/177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jvevo6tlj812rfine_f" Type="http://schemas.openxmlformats.org/officeDocument/2006/relationships/hyperlink" Target="https://dalil.kg/document/17713" TargetMode="External"/><Relationship Id="rIdmgfwqzzm1lt9ghc8hot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2026-09-24T22:48:16.890Z</dcterms:created>
  <dcterms:modified xsi:type="dcterms:W3CDTF">2026-09-24T22:48:16.890Z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