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Указом Президента КР                      от </w:t>
      </w:r>
      <w:hyperlink w:history="1" r:id="rIdtugwhdulpkystmi4lm8t4">
        <w:r>
          <w:rPr>
            <w:rFonts w:ascii="Arial" w:cs="Arial" w:eastAsia="Arial" w:hAnsi="Arial"/>
            <w:color w:val="1D4ED8"/>
            <w:sz w:val="24"/>
            <w:szCs w:val="24"/>
            <w:u w:val="single"/>
          </w:rPr>
          <w:t xml:space="preserve">13 февраля 2006 года № 65</w:t>
        </w:r>
      </w:hyperlink>
      <w:r>
        <w:rPr>
          <w:rFonts w:ascii="Arial" w:cs="Arial" w:eastAsia="Arial" w:hAnsi="Arial"/>
          <w:sz w:val="24"/>
          <w:szCs w:val="24"/>
        </w:rPr>
        <w:t xml:space="preserve">                          ГРАНТОВОЕ СОГЛАШЕНИЕ Настоящее   Грантовое   соглашение  подписано   между   ПравительствомСоединенных Штатов Америки, представленное Агентством США по  торговлеи  развитию  (далее  "АТР")  и Правительством  Кыргызской  Республики,представленное  министерством  финансов Кыргызской  Республики  (далее"Грантополучатель").  АТР  согласно  предоставить  грант  на  условияхнастоящего  Соглашения в сумме 186 130,00 долларов США  (далее  "грантАТР") для покрытия стоимости товаров и услуг, требуемых для подготовкитехнике  -  экономического обоснования (далее "ТЭО") для предложенногоПроекта  «Улучшение электроснабжения юга Кыргызстана» (далее "Проект")в   Кыргызской   Республике  (далее  "Принимающая  страна").   Сторонысогласовали, что исполнительным агентством от имени Грантополучателя врамках  реализации данного Грантового соглашения будет  выступать  ОАО«Национальная  электрическая сеть Кыргызстана»  со  всеми  вытекающимиобязательствами и гарантиями предусмотренными в настоящем Соглашении иПриложении II ниже. 1. Финансирование со стороны АТР. Средства,  предоставляемые в рамках настоящего Грантового  соглашения,должны  быть  использованы для финансирования расходов  по  контракту,заключенному  между Грантополучателем и компанией  из  США,  выбраннойПолучателем  (далее  «Подрядчик»),  Оплата  работы  Подрядчика   будетпроизводиться  непосредственно АТР - от имени  Грантополучателя  и  изсредств, выделяемых в рамках настоящего Грантового соглашения. 2. Техническое задание. Техническое задание для ТЭО (далее "ТЗ") представлено в Приложение I иявляется  частью настоящего Грантового соглашения. ТЭО будет  включатьтехнические,  финансовые, экологические и другие  критические  аспектыпредложенного Проекта. ТЗ также должен быть включен в Контракт. 3. Нормы поведения. АТР  и  Грантополучатель  признают существование  норм  поведения  длядолжностных  лиц и коммерческих организаций, принятые  в  их  странах.Стороны  настоящего грантового соглашения и Подрядчик должны соблюдатьэти  нормы,  в  том  числе,  включающие отказ  от  приема,  прямо  иликосвенно,  денежных средств и других ценностей от любых  лиц  с  цельюнезаконного или недолжного принуждения кого-либо предпринимать  какие-либо действия в пользу одной из сторон в рамках ТЭО. 4. Обязанность Грантополучателя Грантополучатель   приложит  все  усилия   для   оказания   Подрядчикунеобходимого  содействия,  как  то организация  внутренних  перевозок,предоставление офисного помещения и услуг секретарей. 5. АТР как финансирующая сторона. (А) Утверждение АТР процедуры конкурсного отбора. Отбор   Подрядчика   из  США  будет  осуществляться  Грантополучателемсогласно  установленным им процедурой конкурсного  отбора  подрядчиковпосле  предварительной публикации объявления о закупках на федеральномсайте   деловых   предложений   —  Federal   Business    Оppоrtunities(www.fedbizopps.gov).  По  просьбе  АТР  Грантополучатель   представитуказанную  процедуру отбора подрядчиков и относящиеся к ней  документыдля ознакомления и/или утверждения. (В) Утверждение АТР выбранного Подрядчика. Грантополучатель  должен известить АТР по адресу, указанному  далее  впункте  17,  о выборе Подрядчика для выполнения ТЭО. После утвержденияАТР  выбранного Подрядчика, Грантополучатель и Подрядчик должны  будутзаключить контракт на выполнение ТЭО. Грантополучатель должен будет  вписьменной форме известить компании из США, чьи заявки были отклонены,о том, что они не прошли отбор. (С) Утверждение АТР контракта, заключенного между Грантополучателеми Подрядчиком. Грантополучатель  и  Подрядчик  должны  будут  заключить  контракт  навыполнение  ТЭО.  Этот  контракт  и  все  поправки  к  нему,   включаяпереуступки  и  изменения ТЗ, должны быть одобрены  АТР  в  письменнойформе.  С целью ускорения процесса утверждения, Грантополучатель  (илиПодрядчик от имени Грантополучателя) должен передать в АТР, по адресу,указанному   далее   в   пункте  17,  фотокопию  англоязычной   версииподписанного   контракта   или  окончательно  согласованного   проектаконтракта. (D) АТР — организация, не являющаяся стороной Контракта Стороны  признают,  что  АТР  оставляет за собой  определенные  права,включающие, но не ограниченные правом утверждения условий контракта  илюбых   поправок  к  нему,  в  том  числе  переуступки,  отбора   всехподрядчиков,   ТЗ,   Итогового  отчета  и  всех   других   документов,относящихся  к  любому контракту, финансируемому в  рамках  настоящегоГрантового   соглашения.  Стороны  настоящего  Грантового   соглашениянастоящим  признают и выражают согласие с тем, что  АТР,  оставляя  засобой  какое-либо  или все из вышеперечисленных прав  на  утверждение,действует исключительно как финансовая организация с целью обеспечениянадлежащего  использования средств правительства США, а также  с  тем,что  любое  решение АТР об использовании или отказе  от  использованииэтих  прав  должно  быть  принято им как  финансовым  органом  в  ходефинансирования  ТЭО и не должно быть истолковано, как попытка  сделатьАТР  участником  контракта.  Стороны  настоящим  осознают  и  выражаютсогласие   с   тем,  что  АТР  может  время  от  времени  пользоватьсявышеперечисленными  правами  на  утверждение  или  обсуждать  вопросы,связанные с этими правами и самим Проектом, со сторонами контракта илилюбого его субконтракта, совместно или отдельно, не возлагая тем самымна  себя  какой-либо  ответственности  перед  этими  сторонами.  Любоерешение  АТР об утверждении или неодобрении не лишает Грантополучателяили АТР возможности применения своих прав по отношению к Подрядчику  ине   освобождает  Подрядчика  от  какой-либо  его  ответственности   вотношении Грантополучателя или АТР. (Е)  Регулирующая роль Грантового соглашения Независимо от утвержденияили неодобрения АТР,   права  и  обязанности  каждой  из  сторон  контракта  или   егосубконтракта   не   должны   противоречить   настоящему    Грантовомуосоглашению.  В  случае  возникновения  каких-либо  противоречий  междуГрантовым   соглашением   и   любым  контрактом   или   субконтрактом,финансируемым в рамках настоящего Грантового соглашения,  регулирующуюроль выполняет Грантовое соглашение. 6. Порядок осуществления платежей. (А) Обязательное утверждение контракта АТРАТР   будет  непосредственно  производить  выплаты  грантовых  средствПодрядчику только после того, как утвердит контракт, заключенный междуГрантополучателем и Подрядчиком. (В) Требования к счетам Подрядчика. Грантополучатель  обращается  к  АТР  с  просьбой  о  выплате  средствПодрядчику  на осуществление ТЭО, представляя при этом счет-фактуру  всоответствии  с правилами, приведенными в Обязательных Статьях  АТР  вПриложении П. 7. Дата вступления в силу. Стороны  предварительно согласовали, что условия,  содержащиеся  здесьприменяются  с  дня  подписания. Датой вступления  в  силу  ГрантовогоСоглашения  («Дата  вступления  в  силу»)  должна  быть  дата,   когдаГрантополучатель  сообщит в письменном виде АТР о том,  что  завершенывсе процедуры Кыргызской Республики, необходимые для вступления в силуГрантового Соглашения. 8. График ТЭО (А) Завершение ТЭО. Для  пункта (В) ниже, датой завершения ТЭО, а именно через год со  дняписьменного  утверждения контракта АТР, является дата, с  наступлениемкоторой по оценке сторон осуществление ТЭО будет завершено. (В) Временные ограничения выплат I рантовых средств АТР За  исключением случаев, оговоренных АТР отдельно, (а) средства АТР немогут  быть  выплачены  в рамках настоящего Грантового  соглашения  наоплату  товаров  и  услуг, осуществленных до Даты  вступления  в  силунастоящего  Грантового  соглашения; (b)  все  средства,  выделяемые  врамках  настоящего  Грантового соглашения,  должны  быть  выплачены  втечение  четырех  (4)  лет  после даты вступления  в  силу  Грантовогосоглашения. 9. Обязательные Статьи АТР Все   контракты,   финансируемые   в  рамках   настоящего   Грантовогосоглашения,   должны   включать  в  себя  обязательные   статьи   АТР,представленные в Приложении II к настоящему Грантовому соглашению. Всесубконтракты,  финансируемые из грантовых средств  АТР  полностью  иличастично, должны включать все обязательные статьи АТР, кроме В(1),  G,Н, I и J. 10. Использование услуг перевозчиков из США (А) Авиаперевозки Воздушные  перевозки  лиц  или  имущества,  финансируемых   в   рамкахнастоящего  Грантового соглашения, должны осуществляться на  воздушныхсудах(под  флагом:  США в соответствии с F1у Аmeriса  Асt,  49  U.S.С.40118  (Закон  США о воздушных сообщениях - Летный акт США  49  U.S.С.40118)    в    рамках    перечня    услуг,    предоставляемых    этимиавиаперевозчиками,  и  в соответствии с действующим  законодательствомСША. (В) Морские перевозки. Морские   перевозки  имущества,  финансируемого  в  рамках  настоящегоГрантового  соглашения, должны осуществляться на морских  транспортныхсредствах  США  в  соответствии с законом США о грузовых  транспортныхпреференциях. 11. Гражданство, источник и происхождение. За  исключением  случаев, особо оговоренных АТР,  следующие  положенияявляются определяющими при поставке товаров и услуг, финансируемых АТРв  рамках  Грантового соглашения: (а) профессиональные  услуги  должныпоставляться  Подрядчиком, коим является фирма из  США  или  гражданинСША; (б) Подрядчик может использовать субподрядчиков из США без каких-либо  ограничений,  но  объем  работ, выполняемых  субподрядчиками  изПринимающей  Страны,  не  должен превышать по размерам  финансированиядвадцати  процентов (20%) от суммы Гранта АТР, при этом  субподрядчикииз  Принимающей  Страны могут быть использованы  только  для  оказанияопределенных  услуг  строго  в  соответствии  с  ТЗ,  определенном   всубконтракте;  (в) работники Подрядчика из США или фирмы-субподрядчикаиз  США,  оказывающие профессиональные услуги, должны быть  гражданамиСША  или  это  могут быть граждане другой страны, имеющие  официальноеразрешение на постоянное проживание в США; (г) товары, закупаемые  дляосуществления  ТЭО, и связанные с ними транспортные услуги  (например,международные  перевозки и страхование) должны иметь принадлежность  кСША, быть произведенными в США и иметь американское происхождение; (д)товары  и  услуги, связанные с обеспечением ТЭО, в Принимающей  Стране(например,  обеспечение  проживания, питания и  транспорта  на  местахпроведения  работ), не подпадают под указанные выше  ограничения.  АТРпредоставит  более подробную информацию о перечисленных положениях  позапросу. 12. Налоги. Из  фондов  АТР, выделяемых в рамках настоящего Грантового соглашения,не  должны  использоваться  для  уплаты каких-либо  налогов,  тарифов,пошлин,   сборов   и   других  сумм  обложения,   взимаемых   согласнодействующему законодательству Принимающей страны. Ни Грантополучатель,ни  Подрядчик (как указано в Статье 1 выше) не будут пытаться уплатитьэти налоги, тарифы, пошлины, сборы и другие суммы за счет средств АТР.Это  условие  не дает каких - либо освобождений от уплаты  налогов  издругих фондов. 13. Взаимодействие между сторонами и контроль Стороны   будут  взаимодействовать  для  достижения  целей  настоящегоГрантового  соглашения. Грантополучатель согласен  отвечать  на  любойрезонный  запрос АТР относительно статуса Проекта в течение  пяти  (5)лет  после  того,  как АТР получит Итоговый отчет  (как  определено  вСтатье 1 Приложения II). 14. Рабочше письма Для содействия Грантополучателю в осуществлении ТЭО АТР может время отвремени   направлять  рабочие  письма,  в  которых  будет  содержатьсядополнительнаяинформация  по  вопросам, затронутым настоящим Грантовым  соглашением.Стороны  также  могут  использовать рабочие,  совместно  согласованныеписьма,  для  целей  подтверждения и отражения их  взаимопонимания  повопросам, которые затрагивает Грантовое соглашение. 15. Учет и аудит Грантополучатель  обязуется  надлежащим  образом  вести  книги  учета,журналы и другие документы, связанные с ТЭО и Грантовым соглашением, вобъеме  достаточном для демонстрации выполнения своих  обязательств  врамках Грантового соглашения, в том числе отбор подрядчиков, получениеи   одобрение   всего,  что  должно  быть  поставлено  по   контракту,утверждение или неодобрение счетов-фактур, предоставленных подрядчикомдля  получения  по  ним  оплаты от АТР. Эти книги,  журналы  и  другиедокументы  должны вестись отдельно в течение трех (3) лет  после  датыпоследней   выплаты,   произведенной  АТР.   Грантополучатель   долженпредоставить  АТР или его уполномоченному представителю возможность  вприемлемые  сроки  проверять книги учета, журналы и другие  документы,связанные с ТЭО и Грантовым соглашением. 16. Представительство сторон Для всех целей в рамках этого Грантового соглашения, Правительство СШАбудет  представлять  посол  США  в  Принимающей  стране  или  АТР,   аГрантополучателя   будет   представлять   генеральный   директор   ОАО«Национальная  электрическая  сеть  Кыргызстана».  Стороны  настоящегоГрантового  соглашения  могут назначать дополнительных  представителейдл  всех  целей этого Грантового соглашения, уведомив об  этом  другуюсторону в письменной форме. 17. Зарегистрированные адреса сторон Любые   извещения,   запросы,   документы   или   другая   информация,направляемая  какой-либо из сторон другой стороне в рамках  настоящегоГрантового соглашения, должна быть представлена в письменном виде  илинаправлена по телеграфной или электронной связи, способными обеспечитьрешистрацию   передачи   -   в  форме  телеграммы,   каблограммы   илифаксимильного   сообщения.  Передача  будет  считаться  осуществленнойнадлежащим  образом  при  условии  доставки  информации  сторонам   последующим их адресам: Куда: Кыргызская Республика, г. Бишкек,Кому: Г - ну С. Авазову   Генеральному директору ОАО  «Национальная  электрическая сетьКыргызстана»   Тел: +996(312)66 10 01   Факс: +996 (312) 66 06 56 или 66 16 09   Эл. почта: nesk@еlсаt.kgКуда: Агентство США по торговле и развитию   1000 Wilson Воu1еvагd, Suite 1600   Агlington, Virginia 22209-3901   USA   Тел: (703) 875-4357Факс: (703) 875-4009 Вся  подобная  корреспонденция должна быть представлена на  английскомязыке,  если  стороны не согласятся об ином в письменном  виде.  Крометого,   Грантополучатель  должен  представлять  в  коммерческий  отделПосольства   США   в  Принимающей  стране  копию  каждого   сообщения,отправленного в АТР. Каждое  сообщение, связанное с настоящим Грантовым соглашением, должносодержать следующие финансовые реквизиты: Ассигнование №:    114/51001Активность №: 2005-81008АБронь №:    058108076Грант №:    GH058108076 18. Статья о досрочном прекращении действия Любая    из    сторон   может   расторгнуть   Грантовое    соглашение,предварительно,  за тридцать (30) дней до даты расторжения  соглашенияизвестив  об  этом  другую  сторону в  письменной  форме.  Прекращениедействия   Грантового   соглашения   останавливает   выполнение   всехобязательств  сторон по предоставлению финансовых или других  ресурсовдля  осуществления ТЭО, кроме платежей, которые они обязаны произвестив  рамках  не  подлежащих  отмене  обязательств,  взятых  на  себя  поотношению  к  третьим сторонам до письменного извещения о  прекращениидействия. 19. Исключение отказа от права и средств защиты права Задержка в использовании какого-либо из прав или средств защиты  прав,которыми  наделены стороны в рамках настоящего Грантового  соглашения,не  должна  толковаться, как отказ от этого права или средства  защитыправа. 20. Технологии и оборудование из США Финансируя  ТЭО,  АТР  стремится способствовать  выполнению  проектныхзадач  Принимающей  Страны путем использования технологий,  товаров  иуслуг  из  США.  Признавая  данную цель, Грантополучатель  соглашаетсядопускать поставщиков из США к участию в тендерах на поставку техноло-гий, товаров  и  услуг, необходимых для реализации проекта.      В  УДОСТОВЕРЕНИЕ  СЕГО  правительство  Соединенных  Штатов  Америки  иПравительство Кыргызской Республики, действующие каждое  через  своегоуполномоченного   представителя,  пришли   к   подписанию   настоящегоСоглашения на английском и русском языках от своего имени и на  началоего  выполнения в день и год, указанные ниже. Преимущество будет иметьверсия на английском языке. За Правительство                       За ПравительствоСоединенных Штатов Америки             Кыргызской Республики Мари Йованович                         Акылбек ЖапаровПосол Соединенных Штатов Америки       Министр экономики и финансовВ Кыргызской Республике                Кыргызской Республики  Дата                                   ДатаЗаверено                               Заверено                               Приложение I                                                            Техническое задание.Получателю  требуется подготовка технике - экономического  обоснованияулучшения передачи электроэнергии, новых линий электропередачи, выдачимощности  Курпсайской,  Шамалды  -  Сайской  и  Ташкумырской   ГЭС   иподстанций  для  исключения перегрузок и избежания  высокой  стоимостипередачи  электроэнергии. Получатель завершил  первую  фазу  улучшенияпередающих  сетей  на  юге Кыргызстана. Вторая фаза  Проекта  являетсяобъектом  ТЭО.  Основываясь на предварительных изучениях,  выполненныхПолучателем, предлагаемый Проект будет включать следующие компоненты: 1. Строительство ВЛ 220 кВ Узловая - Алай (33 км);2. Заводка ВЛ-500 кВ Токтогульская ГЭС - Лочин к ПС 500 кВ Датка (1км);3. Строительство ПС 500 кВ Датка (ЗХ 167 МВД);4. Заводка ВЛ220 кВ Кристалл - Курпсайская ГЭС к ПС 500 кВ5. Заводка ВЛ 220 кВ Курпсайская ГЭС - Октябрская к ПС 500 кВ Датка (5км);6. Строительство ВЛ 220 кВ Кристал - Датка (90 км);7. Строительство ВЛ 220 кВ Датка - Октябрьская (5 км);8. Строительство ПС 220 кВ "Куршаб"9. Строительство ВЛ 220 кВ Датка-Куршаб (46 км)10. Строительство ВЛ 220 кВ "Куршаб -Узловая" (108 км) Цели ТЭО следующие:1.  Обзор  и  оценка законодательства Кыргызстана, касающееся  частныхинвестиций в энергетический сектор; 2. Оценка рыночного потенциала для электроэнергии из Проекта; 3.   Уточнение  концепции  Проекта,  включая  трассу  линии  и  анализпотокораспределения    нагрузок,   уровней   напряжения    и    потерьэлектрической энергии. 4.  Подготовить оценку стоимости строительства и график, основанный наданных применимых для использования в оценке Проекта; 5. Оценить инвестиционные возможности в пределах потенциальной позицииминимальной стоимости плана увеличения генерирования для Кыргызстана ииспользования анализа проектного плана финансирования; 6. Подтвердить условия рынка и роль Проекта в энергосистеме; 7.   Идентифицировать  вопросы  защиты  окружающей  среды  и  включитьстоимость охраны окружающей среды в оптимизацию Проекта; 8. Выполнить изыскания; 9.  Подготовить Отчет по предварительной оценке влияния на  окружающуюсреду  (Е1А),  подходящий для ТЭО (детальный Е1А  будет  выполнено  вовремя реализации); 10.  Подготовить  Проектный дизайн на уровне  ТЭО,  включая  финальныетиповые  чертежи и выбор оборудования. Этот дизайн будет  основой  длятендерного  дизайна  и  будет представлена на  финансирование  отборомПроекта 11.  Завершить  финансовый  анализ и оценку проекта,  необходимую  какоснование для финансирования Проекта; 12.   Подтвердить  оцененную  стоимость,  основанную   на   уточненныепроектные данные и, 13.   Подготовить   соответствующий  Инвестиционный   меморандум   дляпрезентации многосторонним банкам и двусторонним донорским агентствам. ЗАДАНИЕ 1: СБОР ДАННЫХ И ПОСЕЩЕНИЕ ПЛОЩАДКИ. Задание 1А - Посещение площадки.Подрядчик  должен  посетить площадку и пройти по  предлагаемой  трасселинии.   Задание  будет  включать  рассмотрение  альтернатив   трассы,определение  основных рисков и факторов стоимости, влияющих  на  выбортрассы линии. Задание 1В - Отчет оценки условий. Подрядчик  должен подготовить полный Отчет оценки условий,  основанныйна  посещении  площадки квалифицированными техническими  специалистамимеханиками  и электриками, какого - либо оборудования на  ВЛ  220  кВ,которые   будут  реконструированы.  Оценка  условий  должна   включатьвизуальное   наблюдение,  обсуждения  с  обслуживающим  персоналом   ирассмотрение   данных   по  обслуживанию,  отчетов   по   техническомуобслуживанию,  условий  проектных  нагрузок  и  условий  перенагрузки,которые происходят в настоящее время в системе. Отчет должен содержатькомплект цифровых фотографий ключевого оборудования, рассмотренного вовремя посещения площадки. Оценка  условий  должна идентифицировать срок службы  и  происхождениеоборудования,  какие  - либо проблемы, которые  можно  определить  прифункционировании оборудования, особенно то, что возникло как результатпроектирования или эксплуатации. В  итоге  Подрядчик  должен  подготовить рекомендации  по  замене  илипродолжению  использования оборудования, обозначив каждое оборудованиекак   "требует   замены",   "замена   рекомендована",   "рекомендованареабилитация" или "ОК". Отчет оценки условий должен обеспечить  основусравнения    альтернатив   замены   и   реабилитации   для   основногооборудования.    Акцент   должен   быть   на   такие    вопросы    какпроизводительность   и   надежность  оборудования   в   числе   другихпараметров¬  которые будут способствовать количественному сравнению  сопциями по новому оборудованию. Подрядчик должен представить Грантополучателю Отчет оценки условий:  2экз. на русском языке и 2 экз. на английском языке ЗАДАНИЕ 2 - ИЗУЧЕНИЕ ТРАССЫ ЛИНИИ Задание 2А - Рассмотрение предыдущих материалов. Предыдущие  изучения завершены по трассе линии, потокораспределению  ит.д.  Подрядчик должен получить копии этих отчетов от Грантополучателядля изучения и анализа при подготовке Отчета по изучению плана трассы. Задание 2В - Сравнение опций. Ранее  были изучены две опции трассы линии. Предлагаемая трасса  линиина  80  км  длиннее, чем первоначальная трасса линии, но с сокращеннойстоимостью приобретения земли и выходами. Подрядчик должен изучить обеопции с точки зрения потерь энергии, общей цены, включений в график  идругих вопросов. Задание 2С -Выбор оптимальной трассы линии. Подрядчик  должен подготовить меморандум по оптимальной трассе  линии,указывающей   полный  анализ  преимуществ  и  вопросов,  связанных   сизучением опций и причинами выбора трассы. Подрядчик  должен представить Грантополучателю Меморандум по  изучениютрассы  линии с рекомендациями по выбору оптимальной трассы  линии:  2экз. на русском языке и 2 экз. на английском языке. ЗАДАНИЕ 3 - КОНЦЕПТУАЛЬНЫЙ ДИЗАЙН И ЧЕРТЕЖИ. Задание 3А-Дизайн на уровне изучения. Подрядчик  должен  подготовить  дизайн  на  уровне  изучения,  включаяаэрофототопографическую    съемку,    геотехнические     исследования,окончательный выбор трассы, идентификация и выбор основных компонентовсистемы, дополнительное исследование, метеорологическое исследование иподготовка плана/профиля. Концептуальный план расположения оборудования. Подрядчик   должен   рассмотреть  концептуальные  планы   расположенияоборудования  и подготовить их на Аи1оСАВ для Проекта и переделать  ихпри необходимости, основываясь на выполненном исследовании. Выбор оборудования Подрядчик  должен  выбрать все оборудование, необходимое  для  Проектасогласно требований системы. Основное оборудование, которое необходимовыбратьдолжно включать:   Силовые трансформаторы  РУ  Проводник  Металлоконструкции  Фундаменты  Конструкции ПС. Геотехническое изучение. Подрядчик  должен  выполнить геотехническое  исследование  для  выбораместа  расположения опор. Геотехническое исследование  будет  включатьвыполнение  испытательных  шурфов и приземных  карт,  достаточные  длядизайна   минимум  6  различных  типов  фундаментов,   которые   будутиспользованы  окончательно ЕРС Подрядчик для основания опор  во  времяполевого проектирования. Задание 3В - Чертежи.   Подрядчик  должен  подготовить чертежи на уровне изучения  для  тогочтобы  показать  выбранные  детали Проекта. Чертежи  должны  содержатьрезультаты полевых исследований и предварительного дизайна.   Ожидается, что чертежи должны включать:  Расположение Проекта  Трассу ВЛ  План и профиль ВЛ  План ПС и секций  Однолинейная схема ВЛ  Подрядчик должен представить Грантополучателю Отчет по концептуальномудизайну  и  чертежи,  включая  все  разработанные  чертежи,  карты   ирезультаты  исследований:  2  экз.  на  русском  языке  и  2  экз.  наанглийском языке ЗАДАНИЕ  4: ПРЕДВАРИТЕЛЬНАЯ ОЦЕНКА ОКРУЖАЮЩЕЙ СРЕДЫ И АНАЛИЗ  РАЗВИТИЯВЛИЯНИЯ. Требуется   полный   обзор  окружающей  среды  для  Проекта   согласнотребований  Всемирного  Банка  и Европейского  Банка  Реконструкции  иРазвития  (ЕБРР)  для  реабилитации гидроэнергетики  и  энергетическихпроектов Кыргызстана. Задание 4А: Предварительная оценка окружающей среды. Подрядчик должен:  Оценить  подходящие  международные законы  и  руководства  и  законыКыргызстана,   правила,  директивы  и  т.д.,  которые  применяются   кстроительству подстанций и к строительству и реконструкции ВЛ;   Резюмировать коды и стандарты и,   Подготовить  Отчет  по  предварительной оценке  окружающей  среды  в  соответствии с требованиями многосторонних институтов и  согласно  с  какими  - либо применимыми требованиями Кыргызского национального  и  местного законодательства. Подрядчик должен представить Грантополучателю Отчет по Предварительнойоценке    окружающей    среды,   включающее   экологические    аспектыстроительства ВЛ и ПС: 2 экз. на русском языке и 2 экз. на  английскомязыке. Задание 4В: Анализ развития влияния. Оценка развития влияния является важным аспектом ТЭО. Подрядчик долженподготовить Анализ развития влияния содержащий следующие влияния: Инфраструктура и индустриализация. Описать как реализация предложенного Проекта способствует улучшению  ибезопасности   физической   финансовой  и  социальной   инфраструктурыКыргызстана, включая протяженность ВЛ, количество ПС и оценку сниженияперегрузок или новых мощностей. Реформы, ориентированные на рыночные отношения. Описать   как   Проект   будет   поддерживать   прозрачность   системырегулирования     и     институтов,    приватизации    государственнойсобственности,  стимулирование большей конкуренции в  не  конкурентномэкономическом  секторе,  снижение не  тарифных  барьеров  в  торговле,усиление   прав  на  интеллектуальную  собственность  и   модернизациюмеждународной системы торговли и правил. Улучшение навыков персонала. Описать как реализация Проекта будет поддерживать улучшение навыковперсонала, также через создание новых рабочих мест или через обучениеперсонала; Передача технологии и улучшение производительности.Описать  новые  технологии,  которые  будут  внедрены  по  результатамПроекта,  способствующие улучшению процессов,  стимулирования  большейэкономической  производительности или  позволяющие  более  рациональноиспользовать ресурсы. ЗАДАНИЕ 5: ОЦЕНКА СТОИМОСТИ. Задание 5А: Детальная оценка стоимости. Подрядчик   должен  подготовить  капитальную  оценку   стоимости   дляпредложенного  Проекта с указанием всего основного  и  дополнительногооборудования.  Оценка стоимости должна содержать детали  оборудования,находящегося  в  критическом  состоянии и  требующее  замены,  включаямонтаж,  транспорт  и  другие обязательства для облегчения  детальногорассмотрения  предложенного  оборудования  во  время  тендерной  фазы.Оценка стоимости должна включать следующее: Прямые расходыПС 500 кВ ДаткаНовые ВЛ 220 кВРеконструкция существующих ВЛ 220 кВ Непрямые расходыРасходы владельцевСтраховкаИнспекция и надзорФинансовые расходыЮридические расходыНалогиНалог на добавленную стоимость (НДС), если необходимоПеревозка Подрядчик  должен представить Грантополучателю Отчет оценки стоимости:2 экз. на русском языке и 2 экз. на английском языке.  ЗАДАНИЕ 6: ФИНАНСОВЫЙ АНАЛИЗ. Задание 6А - Финансовая модель Подрядчик  должен  подготовить детальный  финансовый  анализ,  включаяреальные   цифры  установленные  при  оценке  стоимости   и   применяясоответствующие  тарифы,  которые  были  установлены  в   задании   поизучению. Финансовые условия должны быть приняты как установленные приобсуждении  с  Всемирным  Банком,  ЕБРР  и  Институтом  энергетическихтарифов.    Стоимость строительства;    Стоимость эксплуатации и технического обслуживания;    Тариф, установленный Госагентством по энергетике для    Грантополучателя на передачу электроэнергии;    Другие расходы;    График строительства и    Цена электричества и мощности. Задание 6В - Меморандум о финансовых инвестициях. Подрядчик  должен  подготовить финансовый меморандум,  приемлемый  дляпрезентации международным финансовым институтами наиболее экономическиэффективный  для  Грантополучателя период  и  ставки  кредитования  (сучетом  срока строительства и экономической отдачи). Меморандум долженсодержать как минимум следующие разделы:    Описание Проекта и компании;    План финансирования;    Ключевое Проектное Соглашение;    Электроэнергетическая индустрия Кыргызстана;    Исходные данные по Кыргызстану;    Оценка влияния на окружающую среду. Задание 6С: Финансовые опции. Много   важных   проектов   представляются   для   финансирования    вэнергетическом секторе Кыргызстана. Подрядчик должен установить диалогс  многосторонними банками, включая Всемирный Банк, ЕБРР  и  АзиатскийБанк  Развития  (АБР), также как и другие, которые были определены  вовремя изучения. Подрядчик  должен  представить Грантополучателю Отчет  по  финансовомуанализу,  Меморандум о финансовых инвестициях и финансовых  опциях:  2экз. на русском языке и 2 экз. на английском языке. ЗАДАНИЕ 7: ЗАКЛЮЧИТЕЛЬНЫЙ ОТЧЕТ. Подрядчик  должен подготовить Заключительный отчет в  соответствие  соСтатьей  I  Приложения II Соглашения о гранте как  полный  и  реальныйдокумент  по  выполнению работ и результатов всех  заданий  настоящегоКруга  Полномочий,  включая какие - либо и все  документы,  переданныеГрантополучателю..   Подрядчик   должен   определить    предполагаемыеисточники  США по поставкам в Заключительном отчете в соответствие  соСтатьей I Приложения II Соглашения о гранте. Подрядчик   передает  Грантополучателю  4  экземпляра  Заключительногоотчета из них 3 экземпляра на русском языке и один на английском.                                 Приложение II                                              Обязательные статьи АТР для включения в контракты                                   А. Обеспечение соблюдения обязательных статей АТР Стороны   настоящего   контракта  признают,  что  настоящий   Контрактполностью  или  частично финансируется Агентством США  по  торговле  иразвитию   (далее   «АТР»)  в  рамках  Грантового   соглашения   междуПравительством Соединенных Штатов Америки, действующим  через  АТР,  иПравительством  Кыргызской Республики (далее  «Клиент»),  подписанного__________  (далее «Грантовое соглашение»). Стороны подтверждают,  чтоКлиент  делегировал ОАО «Национальная электрическая сеть  Кыргызстана»полномочия   для  включения  в  этот  контракт  и  ОАО   «Национальнаяэлектрическая сеть Кыргызстана» и должно выполнить все обязательства игарантии,   содержащиеся  здесь  от  имени  Клиента.   Клиент   выбрал____________________ (далее «Подрядчик») для осуществления  технике  -экономического обоснования (далее «ТЭО») в реализации Проекта  Проекта«Улучшение  электроснабжения  юга  Кыргызстана»  (далее  "Проект")   вКыргызстане  (далее "Принимающая страна"). Несмотря  на  любые  другиеположения настоящего Контракта, главными являются нижеследующие статьиАТР,   обязательные  для  включения  в  Контракт.  Все   субконтракты,заключенные  Подрядчиком, финансируемым АТР  полностью  или  частично,должны  включать эти обязательные контрактные статьи АТР, кроме  В(1),О,  Н,  I  и I. Кроме того, в случае возникновения противоречий  междуГрантовым   соглашением  и  любым  из  контрактов  или  субконтрактов,заключенных  в  его  рамках,  главным  документом  является  Грантовоесоглашение. В. АТР как финансирующая организация (1) Утверждение АТР контрактовВсе  контракты,  финансируемые в рамках Грантового соглашения,  и  всепоправки  к  ним,  включая  переуступки и изменения  ТЗ,  должны  бытьодобрены  АТР  в письменной форме, чтобы вступить в действие  в  планерасходования  средств  гранта  АТР. АТР не  утвердит  выплату  средствгранта АТР, пока контракт не будет официально утвержден АТР или пока внего не будут внесены изменения, предписанные АТР после ознакомления сконтрактом. (2) АТР не является одной из сторон контракта Стороны  признают,  что  АТР  оставляет за собой  определенные  права,включающие, но не ограниченные правом утверждения условий контракта  илюбых   поправок  к  нему,  в  том  числе  переуступок,  отбора   всехподрядчиков,   ТЗ,   итогового  отчета  и  всех   других   документов,относящихся  к  любому контракту, финансируемому в  рамках  Грантовогосоглашения. Стороны настоящего контракта настоящим признают и выражаютсогласие  с  тем,  что  АТР,  оставляя за  собой  какое-либо  или  всевышеперечисленные  права на утверждение, действует  исключительно  какфинансовая  организация с целью обеспечения надлежащего  использованиясредств  правительства США, а также с тем, что любое  решение  АТР  обиспользовании  или  отказе  от использовании  этих  прав  должно  бытьпринято  им  как  финансовым органом в ходе финансирования  ТЭО  и  недолжно быть истолковано, как попытка сделать АТР участником контракта.Стороны  настоящим осознают и выражают согласие с тем, что  АТР  можетвремя   от   времени   пользоваться  вышеперечисленными   правами   наутверждение или обсуждать вопросы, связанные с этими правами  и  самимПроектом,  со  сторонами контракта или любого субконтракта,  совместноили отдельно, не возлагая тем самым на себя какой-либо ответственностиперед   этими   сторонами.  Любое  решение  АТР  об  утверждении   илинеодобрении  не  лишает Клиента или АТР возможности  применения  своихправ  по отношению к Подрядчику и не освобождает Подрядчика от  какой-либо его ответственности в отношении Клиента или АТР. С. Гражданство, источник и происхождение За  исключением  случаев, особо оговоренных АТР,  следующие  положенияявляются регулирующими при поставке товаров и услуг, финансируемых АТРв  рамках  Грантового соглашения: (а) профессиональные  услуги  должныпоставляться  Подрядчиком, коим является фирма из  США  или  гражданинСША; (б) Подрядчик может использовать субподрядчиков из США без каких-либо  ограничений,  но  объем  работ, выполняемых  субподрядчиками  изПринимающей  Страны,  не  должен превышать по размерам  финансированиядвадцати  процентов (20%) от суммы Гранта АТР, при этом  субподрядчикииз  Принимающей  Страны могут быть использованы  только  для  оказанияконкретных   услуг  строго  в  соответствии  с  ТЗ,   определенном   всубконтракте;  (в) работники Подрядчика из США или фирмы-субподрядчикаиз  США,  оказывающие профессиональные услуги, должны быть  гражданамиСША  или  это  могут быть граждане другой страны, имеющие  официальноеразрешение на постоянное проживание в США; (г) товары, закупаемые  дляосуществления  ТЭО, и связанные с ними транспортные услуги  (например,международные  перевозки и страхование) должны иметь принадлежность  кСША, быть произведенными в США и иметь американское происхождение; (д)товары  и  услуги, связанные с обеспечением ТЭО, в Принимающей  Стране(например,  обеспечение  проживания, питания и  транспорта  на  местахпроведения работ), не подпадают под указанные выше ограничения.  Болееподробную информацию об этих положениях АТР предоставит по запросу. D. Учет и аудит Подрядчики   и   субподрядчики,  финансируемые  в  рамках   Грантовогосоглашения,  должны  вести  в соответствии с  общепринятыми  правиламиучета  книги,  журналы  и другие документы, которые  бы  в  надлежащейстепени  отражали  все  операции в рамках  контракта  или  в  связи  свыполнением его условий. Эти книги, журналы идругие  документы  должны  помогать точно  определять  и  прослеживатьиспользование  и  расходы средств АТР отдельно  от  других  источниковфинансирования. Эти книги, журналы и другие документы должны вестись втечение всего срока действия контракта и затем в течение трех (3)  летпосле  того,  как  АТР  осуществит  последнюю  выплату.  Подрядчик   исубподрядчики   должны  предоставлять  АТР  или   его   уполномоченнымпредставителям возможность в приемлемые сроки производить  проверку  иаудит этих книг, журналов и других документов. Е. Транспортные компании из США (1) Авиаперевозки Воздушные  перевозки  лиц  или  имущества,  финансируемых   в   рамкахнастоящего  Грантового соглашения, должны осуществляться на  воздушныхсудах под флагом США в соответствии с Р1у Атепса Ас1, 49 11.8.С. 40118(Закон  США о воздушных сообщениях - Летный акт США 49 ИЗ.С. 40118)  врамках  перечня  услуг, предоставляемых этими авиаперевозчиками,  и  всоответствии с действующим законодательством США. (2) Морские перевозки Морские   перевозки  имущества,  финансируемого  в  рамках  настоящегоГрантового  соглашения, должны осуществляться на морских  транспортныхсредствах  США  в  соответствии с законом США о грузовых  транспортныхпреференциях. F. Страхование компенсации работникам Подрядчик должен обеспечить достаточный размер страхования компенсацииработникам за работу, выполняемую ими по настоящему контракту. G. Требования к отчетности Подрядчик  должен  в  письменной форме  информировать  АТР  о  статусеПроекта  1  марта каждого года в течение двух (2) лет после завершенияТЭО. Кроме того, если в какое-либо время Подрядчик получает от Клиентазадание  по  доработке, Подрядчик должен сообщить  об  этом  в  АТР  иуказать свои контактные данные -имя, номера телефона и факса. Так  какАТР   может   предоставить  эту  информацию  широкой  публике,   любаяинформация,  являющаяся конфиденциальной, должна быть  соответствующимобразом  обозначена  Подрядчиком и предоставлена  в  АТР  в  отдельномпорядке.  АТР будет обеспечивать конфиденциальность информации  такогорода в соответствии с действующим законодательством. Н. Правила осуществления выплат (1) Утверзвдение Контракта АТР Грантовые  средства  подлежат  выплате  только  после  того,  как  АТРутвердит  настоящий Контракт. Для своевременного изучения  АТР  долженполучить  от  Клиента  или  Подрядчика фотокопию  англоязычной  версииподписанного  Контракта  или  его окончательно  согласованный  проект,направляемый   в  офис  Генерального  Консультанта  по   адресу   АТР,указанному далее в Статье Н. (2) Требования к графику выплат График  выплат  Грантовых средств Подрядчику  должен  быть  включен  внастоящий  Контракт. Этот график должен отвечать следующим требованиямАТР:  (1)  сумма в размере до двадцати процентов (20%) от общей  суммыГранта АТР может быть выплачена в качестве авансового платежа; (2) вседругие  выплаты,  за  исключением последней, должны  производиться  повыполнении очередного этапа работ; (3) сумма последней выплаты  должнабыть  не менее пятнадцати процентов (15%) от общей суммы Гранта АТР  иподлежит  выплате  по получении АТР утвержденного Итогового  отчета  всоответствии с условиями и количеством, указанными далее в  Статье  И.Ниже описан порядок работы со счетами для всех платежей. 3) Требования к счетам-фактурам подрядчикаАТР  будет  производить  выплату средств  гранта  АТР  непосредственноПодрядчику,   (месте   с  первым  счетом-фактурой   Подрядчик   долженпредставить  в АТР 'егистрационную Форму Поставщика АСН  (форму  можнополучить  в  АТР).  ощент  должен  подать  в  АТР  заявку  на  выплатуПодрядчику  суммы за выполнение :м контрактных работ,  представив  приэтом в АТР следующее: (а) Счет-фактура ПодрядчикаВ  счете-фактуре Подрядчика должно быть указано наименование  предметаоплаты  из Контрактного графика выплат, запрашиваемая сумма выплаты  исоответствующее заверение от Подрядчика, то есть: (i) Для авансовой выплаты (если необходимо):«В  качестве необходимого условия авансового платежа, направленного напокрытие предстоящих расходов по ТЭО, Подрядчик гарантирует выполнениевсей   работы   в  соответствии  с  условиями  настоящего   Контракта,заключенного с Клиентом. В случае невыполнения Подрядчиком  каких-либоусловий  Контракта, включая содержащиеся в нем обязательные  положенияАТР,  он,  по  запросу АТР, выплатит компенсацию АТР в соответствующемразмере.» (ii) Для выплаты по выполнении этапа контрактных работ:«Подрядчик выполнил указанную в счете-фактуре работу в соответствии сусловиями Контракта, заключенного им с Клиентом, и имеет право наоплату этой работы. В случае невыполнения Подрядчиком каких-либоусловий Контракта, включая содержащиеся в нем обязательные положенияАТР, он, по запросу АТР, выплатит компенсацию АТР в соответствующемразмере (iii) Для последней выплаты:«Подрядчик выполнил указанную в счете-фактуре работу в соответствии  сусловиями  Контракта, заключенного им с Клиентом,  и  имеет  право  наоплату этой работы. В частности, Подрядчик представил Клиенту Итоговыйотчет,  согласно требованиям Контракта, и Итоговый отчет был утвержденКлиентом.   В  случае  невыполнения  Подрядчиком  каких-либо   условийКонтракта, включая содержащиеся в нем обязательные положения АТР,  он,по запросу АТР, выплатит компенсацию АТР в соответствующем размере.» (б) Утверждение Клиентом счета-фактуры Подрядчика (i) Счет-фактура для авансового платежа должен быть утвержден Клиентомв письменной форме. (ii) Для оплаты по выполнении этапа работ Клиент должен представить насчете-фактуре или отдельно следующее заверение:«Услуги,    об    оплате    которых   просит   Подрядчик,    выполненыудовлетворительно,  согласно соответствующим  положениям  Контракта  иусловиям Грантового соглашения АТР.» (iii)  Для  получения последней выплаты Клиент должен  представить  насчете-фактуре или отдельно следующее заверение: «Услуги,    об    оплате    которых   просит   Подрядчик,    выполненыудовлетворительно,  согласно соответствующим  положениям  Контракта  иусловиям  Грантового  соглашения АТР. Итоговый  отчет,  представленныйПодрядчиком, проверен и утвержден Клиентом.» (в) Адрес АТР для подачи заявок на выплату Запрос  на  выплату должен быть доставлен курьерской  службой  или  попочте в финансовый отдел по адресу АТР, указанному далее в Статье Н. (4) Досрочное прекращение действияВ случае прекращения действия Контракта до его выполнения Подрядчик, ссогласия  АТР,  имеет право на возмещение обоснованных и документальноподтвержденных   расходов,  понесенных  им  при   выполнении   ТЗ   допрекращения  действия  Контракта,  а  также  обоснованных  затрат   позавершению  текущих работ. Размеры компенсации этих затрат  не  должныпревышать  общей  суммы оставшихся невыплаченными  Грантовых  средств.Аналогично,  в  случае досрочного прекращения действия  Контракта  АТРимеет  право на получение от Подрядчика всех ранее выплаченных средствГранта  АТР  (включая  авансовый платеж и не ограничиваясь  им)  свышесуммы  обоснованных и документально подтвержденных расходов, связанныхс выполнением ТЗ до прекращения действия Контракта. И. Заключительный отчет АТР(1) ОпределениеТермин «Заключительный отчет» означает Заключительный отчет, описанныйв   Приложении  I  ТЗ,  или  же,  если  там  не  содержится   описаниеЗаключительного   отчета,  термин  «Заключительный   отчет»   означаетосновательный  и полный отчет о работе, выполненной в  соответствии  сПриложением I ТЗ, включая все документы, представленные Клиенту. (2) Порядок подачи Заключительного отчета. Подрядчик долженпредставить в АТР следующее:(а) Одну (1) полную версию Заключительного отчета для учета в АТР. Этаверсия  должна быть утверждена Клиентом в письменной форме и  написанана  английском  языке. Если в этой версии содержится  конфиденциальнаяинформация,  Подрядчик  обязан  четко обозначить  это.  АТР  обеспечитконфиденциальность  этой  информации  в  соответствии  с   применяемымзаконодательством. (б)  Три  (3)  экземпляра  Заключительного  отчета,  разрешенного  дляпубличного распространения («Открытая версия»). Открытая версия должнабыть  утверждена Клиентом в письменной форме и написана на  английскомязыке. Так как эта версия будет разрешена для распространения,  в  нейне должно содержаться никакой конфиденциальной информации. Если отчет,указанный  в  пункте (а), не содержит конфиденциальной информации,  онможет  быть  использован в качестве открытой версии (при  этом  в  АТРдолжно  быть  представлено четыре (4) его экземпляра). В любом  случаеоткрытая  версия  должна  быть информативной  и  содержать  достаточноподробной  информации  о  Проекте,  которая  пригодится  потенциальнымпоставщикам оборудования и услуг.Подрядчик  должен  также  представить  один  (1)  экземпляр   открытойЗаключительного  отчета сотрудни ку Внешнеторгового  представительстваили  в  экономический  отдел Посольства США в Принимающей  Стране  дляинформационных целей. (3) Представление Заключительного отчетаВсе   Заключительные   отчеты,    представляемые    в    АТР,должны    иметь пронумерованные страницы и включать следующее: (а) Титульная страница каждого Заключительного отчёта должна содержатьнаименование  Клиента, наименование Подрядчика, подготовившего  отчет,название  отчета, логотип АТР, адреса АТР для почтовых  отправлений  идоставки, а также текст следующего содержания:«Настоящий отчет профинансирован Агентством США по торговле и развитию(АТР)   -   государственым   учреждением   США.   Мнения,   результатыисследований, заключения и рекомендации, представленные  на  страницахэтого  документа,  принадлежат  его автору  и  не  обязательно  должныотражать официальную точку зрения или политику АТР.» (b)  Внутренняя страница обложки каждого Заключительного отчета должнасодержать логотип АТР, адреса АТР для почтовых отправлений и  доставкикурьером  и  описание  миссии АТР. АТР по запросу  может  предоставитьоригинал-макет требований АТР к составлению Заключительного отчета. (с)  В Заключительном отчете должны быть четко указаны Подрядчик и всесубподрядчики, выполняющие работы по Грантовому соглашению. Информацияо  Подрядчике  и  каждом  субподрядчике должна  включать  наименованиекомпании, контактный адрес, адрес фирмы, номера телефонов и факсов. (d)  Заключительный отчет, оптимальным образом представляя все аспектыи   характеристики   Проекта,  должен   содержать   информацию   и   опотенциальных поставщиках из США. Информация о каждом таком  источникепоставок  должна  включать  наименование компании,  контактный  адрес,адрес фирмы, номера телефонов и факсов. (е) Заключительный отчет должен сопровождаться письмом или каким-либопримечанием Клиента, свидетельствующим о том, что Итоговый отчетутвержден Клиентом. Подтверждением Клиента об утверждении отчета можеттакже служить его заверение, представленное на счете -фактуре дляпоследней выплаты или вместе с ним. J. Изменения Все  изменения,  модификации,  поправки или  дополнения  к  настоящемуКонтракту,  включая его приложения, должны вноситься только письменнымсоглашением его сторон и после письменного утверждения АТР. К. График ТЭО (1) Дата завершения ТЭОДля  пункта (2) ниже, датой завершения ТЭО, а именно через год со  дняписьменного  утверждения контракта АТР, является дата, с  наступлениемкоторой по оценке сторон осуществление ТЭО будет завершено. (2) Временные ограничения выплат грантовых средств АТРЗа  исключением случаев, оговоренных АТР отдельно, (а) средства АТР немогут быть выплачены в рамках настоящего Контракта на оплату товаров иуслуг,  осуществленных до даты вступления в силу настоящего Грантовогосоглашения;   (б)   все  средства,  выделяемые  в  рамках   настоящегоГрантового соглашения, должны быть выплачены в течение четырех (4) летпосле даты вступления в силу Грантового соглашения. L. Деловые отношенияПодрядчик  обязуется не выплачивать, не обещать выплаты и не  одобрятьвыплаты  каких-либо сумм или предоставление иных ценностей, прямо  иликосвенно,  какому-либо  лицу  (будь то  государственный  служащий  иличастное  лицо),  с целью незаконного или недолжного принуждения  кого-либо  выполнить какое-либо действие в пользу одной из сторон в  рамкахТЭО.  Клиент обязуется не принимать такие платежи. Подрядчик и  Клиентдоговорились  о  том, что все агенты и представители,  нанимаемые  дляпредставления  их  сторон  в ходе осуществления  ТП,  будут  соблюдатьтребования,  изложенные  в  этом  пункте,  и  все  законы,  касающиесядеятельности  и  обязательств каждой из сторон  настоящего  Контракта,включая,  но  не ограничиваясь законами и обязательствами, касающимисяненадлежащих платежей, описанных выше. М. Адрес и финансовые реквизиты АТРВся  информация для АТР, касающаяся настоящего Контракта, должна  бытьнаправлена по следующему адресу и содержать указанные далее финансовыереквизиты: Тhе U.S. Тrade and Devtlopment  Аgencу1000 Wilson Воu1еvard, Suite 1600Агlington, Wirginia 22209-3901USA Phone:  (703)875-4357Fах:      (703) 875-4009 Финансовые реквизиты:Ассигнование №: 114/51001Активность №:   2005-81008АБронь №:             058108076Грант №:             GH058108076 N. Определения Все  термины,  начинающиеся  с прописной буквы  и  не  имеющие  другихопределений, сохраняют значение, данное им в Грантовом соглашении. О. Налоги.Денежные  средства  АТР,  выделяемые в  рамках  настоящего  Грантовогосоглашения,  не  должны использоваться для уплаты каких-либо  налогов,тарифов,  пошлин,  сборов и других сумм обложения, взимаемых  согласнодействующему законодательству Принимающей страны. Ни Грантополучатель,ни  Подрядчик (как указано в Статье А Приложения II) не будут пытатьсяуплатить  эти  налоги, тарифы, пошлины, сборы и другие суммы  за  счетсредств  АТР. Это условие не дает каких - либо освобождений от  уплатыналогов из других фондов.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0rwzjhqjux_scopx3ft">
      <w:r>
        <w:rPr>
          <w:rFonts w:ascii="Arial" w:cs="Arial" w:eastAsia="Arial" w:hAnsi="Arial"/>
          <w:color w:val="132D3F"/>
          <w:sz w:val="16"/>
          <w:szCs w:val="16"/>
          <w:u w:val="single"/>
        </w:rPr>
        <w:t xml:space="preserve">dalil.kg/document/17715</w:t>
      </w:r>
    </w:hyperlink>
  </w:p>
  <w:p>
    <w:pPr>
      <w:spacing w:after="0" w:before="40"/>
      <w:jc w:val="center"/>
    </w:pPr>
    <w:hyperlink w:history="1" r:id="rIddaqxt_hjdg7tqwvbbga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gwhdulpkystmi4lm8t4" Type="http://schemas.openxmlformats.org/officeDocument/2006/relationships/hyperlink" Target="https://dalil.kg/document/44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0rwzjhqjux_scopx3ft" Type="http://schemas.openxmlformats.org/officeDocument/2006/relationships/hyperlink" Target="https://dalil.kg/document/17715" TargetMode="External"/><Relationship Id="rIddaqxt_hjdg7tqwvbbga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2026-10-01T23:07:16.716Z</dcterms:created>
  <dcterms:modified xsi:type="dcterms:W3CDTF">2026-10-01T23:07:16.716Z</dcterms:modified>
</cp:coreProperties>
</file>

<file path=docProps/custom.xml><?xml version="1.0" encoding="utf-8"?>
<Properties xmlns="http://schemas.openxmlformats.org/officeDocument/2006/custom-properties" xmlns:vt="http://schemas.openxmlformats.org/officeDocument/2006/docPropsVTypes"/>
</file>