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 Ратифицировано Законом КР от </w:t>
      </w:r>
      <w:hyperlink w:history="1" r:id="rIduoobv3lpgvwrcbtdrbo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августа 2006 года № 171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г.Бишкекот 23 октября 2003 года                               СОГЛАШЕНИЕ             между Правительством Кыргызской Республики и                  Правительством Российской Федерации              о взаимодействии при осуществлении экспорта             продукции военного назначения в третьи страны      Правительство Кыргызской Республики и Правительство Российской Фе-дерации, именуемые в дальнейшем Сторонами,     руководствуясь </w:t>
      </w:r>
      <w:hyperlink w:history="1" r:id="rId5whozqjozgw5slvhcbw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Договором</w:t>
        </w:r>
      </w:hyperlink>
      <w:r>
        <w:rPr>
          <w:rFonts w:ascii="Arial" w:cs="Arial" w:eastAsia="Arial" w:hAnsi="Arial"/>
          <w:sz w:val="24"/>
          <w:szCs w:val="24"/>
        </w:rPr>
        <w:t xml:space="preserve"> о дружбе, сотрудничестве и взаимной помо-щи между Республикой Кыргызстан и Российской Федерацией от 10 июня 1992года,  </w:t>
      </w:r>
      <w:hyperlink w:history="1" r:id="rIdaednjxggn8d2p_riocm9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  Прави-тельством Российской  Федерации  о военно-техническом сотрудничестве от25 августа 1999 года,     стремясь обеспечить благоприятные условия для развития военно-тех-нического сотрудничества,     признавая необходимость  обеспечения  защиты  политических,  воен-но-технических и экономических интересов государств Сторон при поставкепродукции, работ и услуг военного назначения в третьи страны,     согласились о нижеследующем:      Статья 1.      Понятия, используемые в настоящем Соглашении, означают следующее:     "продукция военного назначения" - вооружение, военная техника, бо-еприпасы, запасные части, комплектующие изделия, вспомогательное, тыло-вое  и  другое  военно-техническое имущество,  техническая документация(нормативно-техническая, конструкторская, технологическая, эксплуатаци-онная и программная), регламентирующая оборот продукции военного назна-чения,  аренда, финансовый лизинг вооружения и военной техники, научноеи техническое содействие в организации разработки, производства, модер-низации, ремонта, эксплуатации и уничтожения (утилизации) продукции во-енного назначения;     "уполномоченные органы Сторон" - определенные в соответствии с за-конодательством государств Сторон органы государственного управления, введении которых находятся вопросы государственного регулирования  воен-но-технического сотрудничества;     "субъект военно-технического сотрудничества" - организация, предп-риятие,  объединение,  которым в соответствии с законодательством госу-дарств Сторон предоставлено право на осуществление внешнеторговой  дея-тельности в отношении продукции военного назначения;     "третьи страны" - государства, не являющиеся участниками настояще-го Соглашения;     "экспорт продукции военного назначения" - вывоз (продажа,  переда-ча) продукции военного назначения,  производимый субъектами военно-тех-нического сотрудничества государств Сторон;     "интеллектуальная собственность" - понимается в значении,  указан-ном в статье 2 Конвенции, учреждающей Всемирную организацию интеллекту-альной собственности, подписанной в Стокгольме 14 июля 1967 года, с из-менениями от 28 сентября 1979 года.      Статья 2.      Стороны осуществляют взаимодействие в области  экспорта  в  третьистраны продукции военного назначения,  закупленной или полученной госу-дарством одной Стороны у государства другой Стороны, продукции военногоназначения  совместного  производства (разработки) или модернизации,  атакже по согласованию Сторон - однотипной продукции  военного  назначе-ния, имеющейся у государств Сторон.     Порядок взаимодействия при осуществлении экспорта в третьи  страныуказанной продукции определяется уполномоченными органами Сторон.     Действие настоящего Соглашения не  распространяется  на  продукциювоенного  назначения,  взаимные поставки которой осуществляются в соот-ветствии с Соглашением между  Правительством  Кыргызской  Республики  иПравительством  Российской Федерации о производственной и научно-техни-ческой кооперации предприятий оборонных отраслей промышленности  от  18января 1994 года.      Статья 3.      Уполномоченными органами  Сторон по организации выполнения настоя-щего Соглашения являются:     от Кыргызской Республики - Министерство внешней торговли и промыш-ленности Кыргызской Республики;     от Российской  Федерации  -  Комитет Российской Федерации по воен-но-техническому сотрудничеству с иностранными государствами.      Статья 4.      Продукция военного назначения поставляется на экспорт в экспортномисполнении, определенном уполномоченными органами Сторон и организация-ми - головными  разработчиками  государства  (государств)  той  Стороны(Сторон), где эта продукция была разработана.      Статья 5.      Поставка продукции военного назначения в третьи страны осуществля-ется субъектом военно-технического сотрудничества государства одной  изСторон, определяемого уполномоченными органами Сторон.      Статья 6.      Уполномоченные органы  Сторон  через  субъекты военно-техническогосотрудничества государств Сторон  проводят  согласованную  информацион-но-маркетинговую деятельность на рынках вооружения третьих стран на ос-нове отдельных договоренностей.      Статья 7.      При взаимодействии в  осуществлении  экспорта  продукции  военногоназначения  субъекты военно-технического сотрудничества государств Сто-рон подписывают с разрешения уполномоченных органов своих Сторон  необ-ходимые  договорные документы,  определяющие условия экспорта и порядокрасчета за него.      Статья 8.      Стороны обеспечивают защиту полученных в ходе реализации настояще-го Соглашения сведений,  которые в соответствии с законодательством го-сударств Сторон составляют государственные секреты Кыргызской Республи-ки и государственную тайну Российской Федерации.     Порядок взаимной передачи и защиты  сведений,  составляющих  госу-дарственные  секреты Кыргызской Республики и государственную тайну Рос-сийской Федерации, определяется отдельным соглашением.      Статья 9.      Настоящее Соглашение не распространяется на  обязательства  Сторонпо  экспорту  продукции военного назначения в третьи страны в соответс-твии с ранее заключенными договорами.      Статья 10.      Каждая из Сторон обеспечивает создание  необходимых  организацион-ных,  правовых  и  иных условий для соблюдения уполномоченными органамиСторон и субъектами военно-технического  сотрудничества  достигнутых  всоответствии с настоящим Соглашением договоренностей.      Статья 11.      Стороны признают,  что продукция военного назначения,  подпадающаяпод действие настоящего Соглашения,  содержит результаты интеллектуаль-ной деятельности и является объектом интеллектуальной собственности го-сударства Стороны,  передавшей такую продукцию и/или участвующей  в  еесоздании.     Стороны обеспечивают охрану интеллектуальной собственности,  пере-данной или созданной в рамках настоящего Соглашения и последующих дого-воренностей по его реализации, и в соответствии с законодательством го-сударств  Сторон,  а  также в соответствии с международными договорами,участниками которых они являются,  принимают меры по недопущению ее не-санкционированного использования.     Порядок использования и правовая охрана объектов  интеллектуальнойсобственности,  входящих в состав продукции военного назначения,  пере-данных и/или полученных в ходе реализации настоящего Соглашения, а так-же  распределение прав Сторон на эти объекты являются предметом отдель-ного соглашения.      Статья 12.      Стороны осуществляют экспорт продукции военного назначения при ус-ловии получения от третьей страны обязательства использовать импортиру-емую продукцию военного назначения исключительно в заявленных целях.     Стороны согласились,  что в контрактах с уполномоченными организа-циями третьих стран на поставку им продукции военного назначения должнобыть  предусмотрено  обязательство  уполномоченной  организации третьейстраны не продавать,  не передавать юридическим и физическим лицам дру-гих стран продукцию военного назначения,  а также сохранять конфиденци-альность сведений, содержащихся в заключенных контрактах.      Статья 13.      Разногласия и спорные вопросы, которые могут возникнуть между Сто-ронами при толковании или выполнении настоящего Соглашения, регулируют-ся Сторонами путем консультаций и переговоров.      Статья 14.      Настоящее Соглашение может быть изменено или дополнено по взаимно-му согласию Сторон. Изменения и дополнения оформляются соответствующимипротоколами, являющимися неотъемлемой частью настоящего Соглашения.      Статья 15.      Настоящее Соглашение заключается сроком на пять лет, временно при-меняется  с  момента подписания и вступает в силу со дня получения пос-леднего письменного уведомления о выполнении Сторонами  внутригосударс-твенных процедур, необходимых для вступления его в силу.     По истечении этого  срока  Соглашение  автоматически  продлеваетсякаждый  раз на следующие пять лет,  если ни одна из Сторон не менее чемза шесть месяцев до истечения очередного срока  письменно  не  известитдругую Сторону о намерении прекратить действие настоящего Соглашения.     Прекращение действия настоящего Соглашения не затрагивает выполне-ние  контрактов,  заключенных  субъектами военно-технического сотрудни-чества государств Сторон в соответствии с настоящим Соглашением,  крометех случаев, когда Сторонами достигнуты иные договоренности.      Совершено в г.Бишкек 23 октября 2003 г. в двух экземплярах, каждыйна кыргызском и русском языках,  причем оба текста имеют одинаковую си-лу.      За Правительство                              За Правительство     Кыргызской Республики                         Российской Федерации     (подпись)                                     (подпись)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2m6d1fdhxzu1nvbhwq_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dalil.kg/document/17732</w:t>
      </w:r>
    </w:hyperlink>
  </w:p>
  <w:p>
    <w:pPr>
      <w:spacing w:after="0" w:before="40"/>
      <w:jc w:val="center"/>
    </w:pPr>
    <w:hyperlink w:history="1" r:id="rIday2w4ngo6ol7xsrgmlyf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oobv3lpgvwrcbtdrbodv" Type="http://schemas.openxmlformats.org/officeDocument/2006/relationships/hyperlink" Target="https://dalil.kg/document/1962" TargetMode="External"/><Relationship Id="rId5whozqjozgw5slvhcbwbg" Type="http://schemas.openxmlformats.org/officeDocument/2006/relationships/hyperlink" Target="https://dalil.kg/document/17122" TargetMode="External"/><Relationship Id="rIdaednjxggn8d2p_riocm91" Type="http://schemas.openxmlformats.org/officeDocument/2006/relationships/hyperlink" Target="https://dalil.kg/document/1702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2m6d1fdhxzu1nvbhwq_o" Type="http://schemas.openxmlformats.org/officeDocument/2006/relationships/hyperlink" Target="https://dalil.kg/document/17732" TargetMode="External"/><Relationship Id="rIday2w4ngo6ol7xsrgmlyf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2026-10-01T07:03:39.398Z</dcterms:created>
  <dcterms:modified xsi:type="dcterms:W3CDTF">2026-10-01T07:03:39.398Z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