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г.Минскот 30 июня 2006 года                               СОГЛАШЕНИЕ            о сотрудничестве в области исполнения уголовных       наказаний в рамках Евразийского экономического сообщества      Министерство внутренних дел Республики Беларусь,  Министерство юс-тиции Республики Казахстан, Министерство юстиции Кыргызской Республики,Министерство  юстиции  Российской Федерации и Министерство юстиции Рес-публики Таджикистан, в дальнейшем именуемые "Сторонами",     основываясь на  </w:t>
      </w:r>
      <w:hyperlink w:history="1" r:id="rIda0dvyegr1vejuypulb0uv">
        <w:r>
          <w:rPr>
            <w:rFonts w:ascii="Arial" w:cs="Arial" w:eastAsia="Arial" w:hAnsi="Arial"/>
            <w:color w:val="1D4ED8"/>
            <w:sz w:val="24"/>
            <w:szCs w:val="24"/>
            <w:u w:val="single"/>
          </w:rPr>
          <w:t xml:space="preserve">Договоре</w:t>
        </w:r>
      </w:hyperlink>
      <w:r>
        <w:rPr>
          <w:rFonts w:ascii="Arial" w:cs="Arial" w:eastAsia="Arial" w:hAnsi="Arial"/>
          <w:sz w:val="24"/>
          <w:szCs w:val="24"/>
        </w:rPr>
        <w:t xml:space="preserve"> об учреждении Евразийского экономическогосообщества от 10 октября 2000 года,     признавая необходимость  развития сотрудничества уголовно-исполни-тельных систем своих государств в области обеспечения  исполнения  уго-ловных наказаний в соответствии с международными нормами,     придавая важное значение развитию взаимодействия в области  борьбыс  преступностью  и обеспечения надежной защиты в области прав и свободгражданина и человека,     принимая во  внимание необходимость развития производственного по-тенциала уголовно-исполнительных систем для обеспечения трудового  вос-питания и социальной адаптации осужденных,     уважая государственный суверенитет и руководствуясь международнымиобязательствами, законодательствами государств-членов Евразийского эко-номического сообщества и в рамках своей компетенции,     согласились о нижеследующем:      Статья 1.      Стороны в  пределах своей компетенции и на основе законодательстваи международных договоров своих государств осуществляют  сотрудничествос  целью  более  эффективного исполнения уголовных наказаний,  развитияправового,  научного и производственного потенциалов  уголовно-исполни-тельных систем.      Статья 2.      1. Стороны осуществляют сотрудничество путем:     1) создания благоприятных условий для выполнения мероприятий, пре-дусмотренных согласованными планами, программами и подписанными догово-рами;     2) подготовки совместных предложений, проектов и других материаловпо вопросам улучшения деятельности уголовно-исполнительных систем, раз-работки  правовых и организационных основ исполнения приговоров судов вчасти наказаний и иных мер уголовно-правовой ответственности;     3) взаимного обмена нормативными правовыми актами,  международнымидоговорами  и  информацией  о состоянии и перспективах развития уголов-но-исполнительных систем государств Сторон;     4) обмена опытом работы учреждений и органов уголовно-исполнитель-ных систем,  в том числе путем проведения стажировок, консультаций, се-минаров и научно-практических конференций;     5) содействия в осуществлении транзитных перевозок  специальных  идругих грузов, а также лиц, находящихся под стражей;     6) взаимодействия по вопросам организации и проведения согласован-ной  оперативно-служебной деятельности в соответствии с законодательст-вами государств Сторон;     7) обмена научно-технической информацией по вопросам  деятельностиорганов,  исполняющих уголовные наказания, совместного проведения науч-ных исследований,  разработок и программ по представляющим взаимный ин-терес актуальным проблемам;     8) взаимодействия по обеспечению трудовой занятости  осужденных  вместах лишения свободы,  а также модернизации и развития производствен-ных баз уголовно-исполнительных систем государств Сторон;     9) оказания взаимного содействия в вопросах медицинского обеспече-ния  и  санитарно-эпидемиологического благополучия лиц,  содержащихся вучреждениях уголовно-исполнительных систем государств Сторон;     10) взаимодействия по вопросам материально-технического  обеспече-ния производства и сбыта готовой продукции на договорной основе;     11) развития спортивных и культурных связей, оказания содействия влечении,  отдыхе,  санаторно-курортном оздоровлении сотрудников уголов-но-исполнительных систем и членов их семей;     12) взаимодействия  в  области подготовки и повышения квалификациикадров для уголовно-исполнительной системы.     2. Настоящее Соглашение не препятствует Сторонам в реализации иныхвзаимоприемлемых направлений сотрудничества.      Статья 3.      В целях координации взаимодействия Сторон по реализации настоящегоСоглашения  могут проводиться совещания руководителей центральных орга-нов управления уголовно-исполнительными системами государств Сторон.      Статья 4.      Реализация, в том числе финансирование конкретных совместных  про-ектов и программ,  осуществляемых в рамках настоящего Соглашения, будетосуществляться на основании отдельных договоренностей.      Статья 5.      В случае возникновения споров между Сторонами при толковании и вы-полнении  настоящего  Соглашения  они разрешаются путем переговоров иликонсультаций.      Статья 6.      Настоящее Соглашение вступает в силу с даты его подписания.     По взаимному  согласию  Сторон  в  настоящее Соглашение могут бытьвнесены изменения и дополнения, которые оформляются отдельными протоко-лами,  являющимися неотъемлемыми частями настоящего Соглашения, и всту-пают в силу в порядке, установленном настоящей статьей.      Статья 7.      Любая Сторона может выйти из настоящего Соглашения, направив депо-зитарию  письменное уведомление о своем намерении не менее чем за шестьмесяцев до выхода из него.  Для этой Стороны настоящее Соглашение прек-ращает  свое действие по истечении шести месяцев со дня получения депо-зитарием такого уведомления.      Совершено в  городе Минске 30 июня 2006 года в одном подлинном эк-земпляре на русском языке.     Подлинный экземпляр  хранится  в  Интеграционном Комитете ЕврАзЭС,который направит каждой Стороне его заверенную копию.      За Министерство внутренних дел     Республики Беларусь      За Министерство юстиции     Республики Казахстан      За Министерство юстиции     Кыргызской Республики      За Министерство юстиции     Российской Федерации      За Министерство юстиции     Республики Таджикистан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uymxb-zwzpnmjgd9bmj5">
      <w:r>
        <w:rPr>
          <w:rFonts w:ascii="Arial" w:cs="Arial" w:eastAsia="Arial" w:hAnsi="Arial"/>
          <w:color w:val="132D3F"/>
          <w:sz w:val="16"/>
          <w:szCs w:val="16"/>
          <w:u w:val="single"/>
        </w:rPr>
        <w:t xml:space="preserve">dalil.kg/document/17754</w:t>
      </w:r>
    </w:hyperlink>
  </w:p>
  <w:p>
    <w:pPr>
      <w:spacing w:after="0" w:before="40"/>
      <w:jc w:val="center"/>
    </w:pPr>
    <w:hyperlink w:history="1" r:id="rIdpvealsgel7mpmashfbxa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0dvyegr1vejuypulb0uv" Type="http://schemas.openxmlformats.org/officeDocument/2006/relationships/hyperlink" Target="https://dalil.kg/document/1700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uymxb-zwzpnmjgd9bmj5" Type="http://schemas.openxmlformats.org/officeDocument/2006/relationships/hyperlink" Target="https://dalil.kg/document/17754" TargetMode="External"/><Relationship Id="rIdpvealsgel7mpmashfbxa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2026-09-25T04:06:49.125Z</dcterms:created>
  <dcterms:modified xsi:type="dcterms:W3CDTF">2026-09-25T04:06:49.125Z</dcterms:modified>
</cp:coreProperties>
</file>

<file path=docProps/custom.xml><?xml version="1.0" encoding="utf-8"?>
<Properties xmlns="http://schemas.openxmlformats.org/officeDocument/2006/custom-properties" xmlns:vt="http://schemas.openxmlformats.org/officeDocument/2006/docPropsVTypes"/>
</file>