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КР                     от </w:t>
      </w:r>
      <w:hyperlink w:history="1" r:id="rIdzo2efob-toep_lqv2frvl">
        <w:r>
          <w:rPr>
            <w:rFonts w:ascii="Arial" w:cs="Arial" w:eastAsia="Arial" w:hAnsi="Arial"/>
            <w:color w:val="1D4ED8"/>
            <w:sz w:val="24"/>
            <w:szCs w:val="24"/>
            <w:u w:val="single"/>
          </w:rPr>
          <w:t xml:space="preserve">30 декабря 2007 года № 636</w:t>
        </w:r>
      </w:hyperlink>
      <w:r>
        <w:rPr>
          <w:rFonts w:ascii="Arial" w:cs="Arial" w:eastAsia="Arial" w:hAnsi="Arial"/>
          <w:sz w:val="24"/>
          <w:szCs w:val="24"/>
        </w:rPr>
        <w:t xml:space="preserve">) от 24 сентября 1998 года                                ПРОТОКОЛ             между Правительством Кыргызской Республики и            Правительством Турецкой Республики о финансовой            поддержке по содержанию офицера связи в Группе          по координации программы "Партнерство во имя мира"      Правительство Кыргызской Республики и Правительство Турецкой  Рес-публики, в дальнейшем именуемые Сторонами,     в целях оказания помощи Кыргызской Республике по реализации  Прог-раммы "Партнерство во имя мира", активизации деятельности в международ-ных и региональных организациях,     учитывая важность Договора между Правительством Кыргызской Респуб-лики и Правительством Турецкой Республики о сотрудничестве по  военномуобразованию от 3 марта 1993 года,     во имя укрепления основ военного сотрудничества     согласились о нижеследующем:      Статья 1. Цель      Настоящий Протокол определяет основы поддержки наличными денежнымисредствами, необходимыми для работы офицера связи от Кыргызской Респуб-лики,  который будет осуществлять свою деятельность в Группе по коорди-нации программы "Партнерство во имя мира",  расположенной в  гор.  Монс(Бельгия).      Статья 2. Сферы действия      Настоящий Протокол затрагивает интересы Сторон и деятельность офи-цера связи,  который будет назначен уполномоченным  органом  КыргызскойСтороны, а также Отдела по зарубежному финансированию, Отдела оборонно-го планирования и управления ресурсами,  начальника Генерального плани-рования  и принципов Генерального штаба Вооруженных Сил Турции,  Нацио-нального военного представителя Турецкой Республики в Штабе  ВерховногоГлавнокомандующего  Объединенными  Вооруженными  Силами  НАТО  в Европе(ШЕЙП).      Статья 3. Определения      В настоящем Протоколе используются следующие термины:     - "офицер  связи" - офицер связи в Группе по координации программы"Партнерство во имя мира",  назначенный Кыргызской  Стороной,  которомубудет  оказана финансовая поддержка со стороны Турецкой Республики сог-ласно положений настоящего Протокола;     - "срок миссии" - срок,  равный одному календарному году, во времякоторого офицер связи будет задействован в миссии;     - "финансовая поддержка" - сумма в 40000 долларов США, которая бу-дет использоваться на первоначальные и текущие расходы;     - "первоначальные расходы" - общая сумма в 16000 долларов США, ко-торые будут выплачены Турецкой Стороной в начале срока миссии;     - "текущие  расходы"  -  сумма в 2000 долларов США,  которые будутвыплачиваться Турецкой Стороной ежемесячно в течение срока  миссии  дляследующих расходов:     а) аренда офиса и квартиры;     б) техническое обслуживание и ремонт;     в) телефонная связь и связь по факсу;     г) приобретение канцелярских принадлежностей.      Статьи 4. Порядок выплаты финансовой поддержки      Турецкая Сторона  обеспечивает финансовую поддержку согласно усло-виям, определенным настоящим Протоколом.     Кыргызская Сторона  получает финансовую поддержку согласно услови-ям, определенным настоящим Протоколом.     Кыргызская Сторона сообщит Турецкой Стороне имя, фамилию, воинскоезвание офицера связи, адрес его офиса в Группе по координации программы"Партнерство во имя мира" и дату прибытия офицера связи не позднее трехнедель до начала миссии, а также направит информацию относительно арен-ды офиса и квартиры, которые планируются для использования.     После получения Турецкой Стороной информации относительно офиса  иначала  миссии офицера связи сумма в размере 16000 долларов США на пер-воначальные расходы будет выплачена наличными  деньгами  через  счет  вбанке, предложенный офицером связи Кыргызской Республики.     После получения Турецкой Стороной информации о назначении  офицерасвязи сумма в размере 2000 долларов США на текущие расходы будет выпла-чена наличными деньгами через месяц после начала миссии.  В последующиемесяцы  офицеру связи финансовые средства на текущие расходы будут вып-лачиваться в том же порядке.     Вышеуказанные выплаты  будут  произведены  после перевода средств,предназначенных для финансовой поддержки офицера связи Кыргызской  Рес-публики, Генеральным Штабом Вооруженных Сил Турецкой Республики на счетНационального военного представителя Турции в гор. Монсе.     От имени  Генерального  Штаба  Вооруженных Сил Турецкой РеспубликиНациональный военный представитель Турции будет оплачивать первоначаль-ные расходы и текущие расходы офицеру связи Кыргызской Республики.     Офицер связи будет ежемесячно декларировать отчетные расходные до-кументы Национальному военному представителю Турции.      Статья 5. Разное      В случае,  если  миссия офицера связи Кыргызской Республики по ка-ким-либо причинам прекратится,  выплата на указанные расходы со стороныТурецкой Республики приостанавливается.  При назначении другого офицерасвязи выплаты возобновляются по прежним  обязательствам  из  оставшейсясуммы, выделенной на год. Кыргызская Республика не может требовать дру-гие виды выплат, кроме тех, которые определены настоящим Протоколом.     Заработная плата офицеру связи определяется и выплачивается Минис-терством обороны Кыргызской Республики за счет специальных средств еже-месячно в течение срока миссии.      Статья 6. Предложения или пересмотр      Каждая Сторона может внести предложения по поправкам или пересмот-ру настоящего Протокола в любое время и в письменном виде.  В этом слу-чае Стороны должны начать консультацию не позже чем через 30 дней послеполучения письменного извещения.  Если консультация не принесет никакихрезультатов по истечении 45 дней после ее завершения, то одна из Сторонможет прекратить действие настоящего Протокола с письменным  извещениемоб этом в течение 30 последующих дней.      Статья 7. Сроки действия      Настоящий Протокол  автоматически  прекращает  свое действие послеистечения определенного в нем срока.     Стороны согласились  в  том,  что для продления его действия будутприниматься все необходимые для этого усилия.     В случае, если одна из Сторон посчитает, что другая Сторона не вы-полняет условия настоящего Протокола, она имеет право внести в письмен-ном виде предложение по проведению консультаций. Эти консультации долж-ны начаться не позже чем через 30 дней  после  направления  письменногоизвещения. Если в течение последующих 45 дней не будет достигнуто ника-ких результатов, то действие настоящего Протокола может быть прекращенов течение 30 дней после получения извещения.      Статья 8. Вступление в силу и реализация      Настоящий Протокол  вступает  в  силу  с даты получения последнегописьменного уведомления Сторонами  о  выполнении  внутригосударственныхпроцедур, необходимых для его вступления в силу.     Реализация положений настоящего Протокола будет осуществляться:     - от  имени  Правительства  Кыргызской  Республики - Министерствомобороны Кыргызской Республики;     - от  имени Правительства Турецкой Республики - Генеральным ШтабомВооруженных Сил Турции.      Статья 9. Текст и подпись      Настоящий Протокол составлен в двух экземплярах,  каждый  на  кыр-гызском,  турецком,  английском и русском языках, причем все экземплярыимеют одинаковую силу.     В случае  разночтения в текстах текст на английском языке являетсяприоритетным.     Настоящий Протокол подписан 24 сентября 1998 года в соответствии свышеуказанными условиями.      За Правительство                        За Правительство     Кыргызской Республики                   Турецкой Республики      Э.Топоев                                Вейсель Коселе     генерал-майор                           капитан первого ранга     Начальник Главного штаба                Начальник управления     Вооруженных сил - Первый                зарубежного финансирования     заместитель министра обороны            Генерального штаба     Кыргызской Республики                   Вооруженных сил Турции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untbjacvcokccnfj2ll">
      <w:r>
        <w:rPr>
          <w:rFonts w:ascii="Arial" w:cs="Arial" w:eastAsia="Arial" w:hAnsi="Arial"/>
          <w:color w:val="132D3F"/>
          <w:sz w:val="16"/>
          <w:szCs w:val="16"/>
          <w:u w:val="single"/>
        </w:rPr>
        <w:t xml:space="preserve">dalil.kg/document/17786</w:t>
      </w:r>
    </w:hyperlink>
  </w:p>
  <w:p>
    <w:pPr>
      <w:spacing w:after="0" w:before="40"/>
      <w:jc w:val="center"/>
    </w:pPr>
    <w:hyperlink w:history="1" r:id="rIdgbrshlibgyabhi4oat2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2efob-toep_lqv2frvl" Type="http://schemas.openxmlformats.org/officeDocument/2006/relationships/hyperlink" Target="https://dalil.kg/document/588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untbjacvcokccnfj2ll" Type="http://schemas.openxmlformats.org/officeDocument/2006/relationships/hyperlink" Target="https://dalil.kg/document/17786" TargetMode="External"/><Relationship Id="rIdgbrshlibgyabhi4oat2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2026-09-25T11:02:54.166Z</dcterms:created>
  <dcterms:modified xsi:type="dcterms:W3CDTF">2026-09-25T11:02:54.166Z</dcterms:modified>
</cp:coreProperties>
</file>

<file path=docProps/custom.xml><?xml version="1.0" encoding="utf-8"?>
<Properties xmlns="http://schemas.openxmlformats.org/officeDocument/2006/custom-properties" xmlns:vt="http://schemas.openxmlformats.org/officeDocument/2006/docPropsVTypes"/>
</file>