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3rmzszdyeivy3k2xjwue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апреля 2007 года № 52 г.Шанхайот 15 июня 2006 года                               СОГЛАШЕНИЕ          между правительствами государств-членов Шанхайской              организации сотрудничества о сотрудничестве                         в области образования      Правительства государств-членов  Шанхайской  организации сотрудни-чества, далее именуемые "Сторонами",     желая развивать и укреплять отношения дружбы и сотрудничества меж-ду народами  государств-членов Шанхайской организации сотрудничества наоснове взаимного уважения и равноправия,     выражая приверженность целям и принципам </w:t>
      </w:r>
      <w:hyperlink w:history="1" r:id="rIdkw9w3qos_sdwqffktqhpu">
        <w:r>
          <w:rPr>
            <w:rFonts w:ascii="Arial" w:cs="Arial" w:eastAsia="Arial" w:hAnsi="Arial"/>
            <w:color w:val="1D4ED8"/>
            <w:sz w:val="24"/>
            <w:szCs w:val="24"/>
            <w:u w:val="single"/>
          </w:rPr>
          <w:t xml:space="preserve">Хартии</w:t>
        </w:r>
      </w:hyperlink>
      <w:r>
        <w:rPr>
          <w:rFonts w:ascii="Arial" w:cs="Arial" w:eastAsia="Arial" w:hAnsi="Arial"/>
          <w:sz w:val="24"/>
          <w:szCs w:val="24"/>
        </w:rPr>
        <w:t xml:space="preserve"> Шанхайской органи-зации сотрудничества, подписанной 7 июня 2002 года,     придавая важное значение укреплению сотрудничества между государс-твами-членами Шанхайской организации сотрудничества в области образова-ния,     учитывая традиционные тесные и плодотворные связи в области  обра-зования,     стремясь к дальнейшему укреплению и развитию взаимовыгодного  сот-рудничества  на принципах равноправия,  самостоятельности и целостностиобразовательных систем государств Сторон,     согласились о нижеследующем:      Статья 1.      Стороны в соответствии с законодательством своего государства осу-ществляют сотрудничество в области образования,  а  также  обмениваютсяопытом и информацией по вопросам реформ в области образования, проводи-мых в государствах Сторон.      Статья 2.      Стороны поддерживают развитие интеграционных процессов  в  областиобразования  и создание в этих целях (по мере необходимости) информаци-онной и нормативной правовой базы по вопросам политики государств  Сто-рон в области образования.      Статья 3.      Стороны содействуют взаимному обмену обучающимися и научно-педаго-гическими работниками образовательных учреждений/организаций государствСторон.     Количественные показатели,  финансовые и другие условия такого об-мена  ежегодно определяются органами управления образованием государствСторон в протоколах.      Статья 4.      Стороны обмениваются информацией о законодательстве и  материаламипо вопросам образования государств Сторон.      Статья 5.      Стороны совместно проводят научно-практические конференции, симпо-зиумы,  семинары и "круглые столы" по актуальным направлениям многосто-роннего сотрудничества в области образования.      Статья 6.      Стороны содействуют установлению прямых связей между образователь-ными учреждениями/организациями государств Сторон.      Статья 7.      Стороны поощряют взаимное участие обучающихся образовательных  уч-реждений/организаций государств Сторон в международных олимпиадах, кон-курсах, фестивалях, совместных экологических, туристических, спортивныхи других мероприятиях.      Статья 8.      Стороны сотрудничают в области повышения качества образования, об-мениваются информацией по вопросам процедуры лицензирования, аттестациии  государственной  аккредитации образовательных учреждений/организацийгосударств Сторон, и их образовательных программ.      Статья 9.      Стороны способствуют созданию механизмов признания и  установленияэквивалентности документов об образовании государственного образца, вы-даваемых образовательными учреждениями/организациями и  уполномоченнымигосударственными органами государств Сторон.      Статья 10.      Каждая из  Сторон  в соответствии с имеющимися у нее возможностямипоощряет изучение в образовательных учреждениях/организациях своего го-сударства языков, истории, культуры и литературы других государств Сто-рон в формах, которые данная Сторона сочтет наиболее приемлемыми.      Статья 11.      Стороны по согласованию обмениваются материалами и архивными доку-ментами, касающимися истории, географии, общественно-политического раз-вития своих государств, с целью их применения в образовательном процес-се.      Статья 12.      Стороны способствуют  сотрудничеству между общественными объедине-ниями обучающихся - граждан своих государств.      Статья 13.      Реализация настоящего Соглашения определяется следующими  финансо-выми условиями:     транспортные расходы лиц (до места нахождения образовательных  уч-реждений/организаций и обратно),  участвующих в программах обмена, пре-дусмотренных настоящим Соглашением,  осуществляются за счет собственныхсредств  направляемых  лиц и/или командирующих образовательных учрежде-ний/организаций;     принимающая Сторона  в соответствии с законодательством своего го-сударства освобождает граждан государств Сторон, участвующих в програм-мах обмена,  предусмотренных настоящим Соглашением, от оплаты за обуче-ние,  пользование библиотеками и учебно-лабораторным  оборудованием,  атакже предоставляет им стипендию и общежитие;     принимающая Сторона в соответствии с законодательством своего  го-сударства  в  области  здравоохранения обеспечивает участников программобмена, предусмотренных настоящим Соглашением, медицинским обслуживани-ем,  а направляющая Сторона обеспечивает наличие у них полиса медицинс-кого страхования;     Стороны не несут расходы,  связанные с пребыванием в стране членовсемей обучающихся и научно-педагогических работников,  а также не обес-печивают их проживание и трудоустройство.      Статья 14.      В целях координации совместных действий, согласования и выполненияконкретных мероприятий по реализации настоящего Соглашения Стороны соз-дают постоянно  действующую экспертную рабочую группу государств-членовШанхайской организации сотрудничества по сотрудничеству в области обра-зования.     Указанная рабочая группа проводит заседания не реже одного раза  вгод или по мере необходимости (по инициативе двух или более Сторон) дляподведения итогов и выработки дальнейших предложений по выполнению нас-тоящего Соглашения.      Статья 15.      По взаимному согласию Сторон в настоящее Соглашение могут вносить-ся изменения и дополнения,  которые оформляются отдельными протоколами,являющимися его неотъемлемой частью и вступающими в силу в соответствиисо статьей 21 настоящего Соглашения.      Статья 16.      Споры между Сторонами,  возникающие в связи с применением или тол-кованием настоящего Соглашения, решаются путем переговоров и консульта-ций.      Статья 17.      Рабочими языками при осуществлении сотрудничества в рамках настоя-щего Соглашения являются русский и китайский языки.      Статья 18.      Настоящее Соглашение  не  затрагивает  прав и обязательств Сторон,вытекающих из других международных договоров,  участниками которых  ониявляются.      Статья 19.      Настоящее Соглашение открыто для присоединения к нему любого госу-дарства, ставшего членом Шанхайской организации сотрудничества.     Для присоединившегося  государства настоящее Соглашение вступает всилу на тридцатый день с даты передачи на хранение депозитарию докумен-та о присоединении.      Статья 20.      Депозитарием настоящего Соглашения является Секретариат Шанхайскойорганизации сотрудничества,  который в течение пятнадцати дней  с  датыподписания  настоящего  Соглашения направит Сторонам его заверенные ко-пии.      Статья 21.      Настоящее Соглашение заключается на неопределенный срок и вступаетв силу с даты получения депозитарием последнего письменного уведомленияо выполнении каждой из Сторон внутригосударственных процедур, необходи-мых для вступления в силу настоящего Соглашения.     Каждая из Сторон может выйти из  настоящего  Соглашения,  направивдепозитарию  письменное  уведомление  об этом не менее чем за девяностодней до предполагаемой даты выхода. Депозитарий извещает другие Стороныо данном намерении в течение тридцати дней с даты получения уведомленияо выходе.     В случае  прекращения действия настоящего Соглашения его положенияостаются в силе по отношению к проектам  и  программам,  находящимся  встадии реализации, до их полного завершения.      Совершено в  городе Шанхае 15 июня 2006 года в одном подлинном эк-земпляре на русском и китайском языках,  причем оба текста имеют одина-ковую силу.      За Правительство     Республики Казахстан     (Подпись)      За Правительство     Китайской Народной Республики     (Подпись)      За Правительство     Кыргызской Республики     (Подпись)      За Правительство     Российской Федерации     (Подпись)      За Правительство     Республики Таджикистан     (Подпись)      За Правительство     Республики Узбекистан     (Подпись)      Официально заверенный текст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f5y97hg2s0mqmu5tvji5">
      <w:r>
        <w:rPr>
          <w:rFonts w:ascii="Arial" w:cs="Arial" w:eastAsia="Arial" w:hAnsi="Arial"/>
          <w:color w:val="132D3F"/>
          <w:sz w:val="16"/>
          <w:szCs w:val="16"/>
          <w:u w:val="single"/>
        </w:rPr>
        <w:t xml:space="preserve">dalil.kg/document/17793</w:t>
      </w:r>
    </w:hyperlink>
  </w:p>
  <w:p>
    <w:pPr>
      <w:spacing w:after="0" w:before="40"/>
      <w:jc w:val="center"/>
    </w:pPr>
    <w:hyperlink w:history="1" r:id="rIdlmqcgctlrsydmvosrmca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rmzszdyeivy3k2xjwue7" Type="http://schemas.openxmlformats.org/officeDocument/2006/relationships/hyperlink" Target="https://dalil.kg/document/202085" TargetMode="External"/><Relationship Id="rIdkw9w3qos_sdwqffktqhpu" Type="http://schemas.openxmlformats.org/officeDocument/2006/relationships/hyperlink" Target="https://dalil.kg/document/172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f5y97hg2s0mqmu5tvji5" Type="http://schemas.openxmlformats.org/officeDocument/2006/relationships/hyperlink" Target="https://dalil.kg/document/17793" TargetMode="External"/><Relationship Id="rIdlmqcgctlrsydmvosrmca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2026-09-25T14:30:05.101Z</dcterms:created>
  <dcterms:modified xsi:type="dcterms:W3CDTF">2026-09-25T14:30:05.101Z</dcterms:modified>
</cp:coreProperties>
</file>

<file path=docProps/custom.xml><?xml version="1.0" encoding="utf-8"?>
<Properties xmlns="http://schemas.openxmlformats.org/officeDocument/2006/custom-properties" xmlns:vt="http://schemas.openxmlformats.org/officeDocument/2006/docPropsVTypes"/>
</file>